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AEC6B" w14:textId="77777777" w:rsidR="003215F7" w:rsidRPr="002A3B95" w:rsidRDefault="003215F7" w:rsidP="003215F7">
      <w:pPr>
        <w:autoSpaceDE w:val="0"/>
        <w:autoSpaceDN w:val="0"/>
        <w:adjustRightInd w:val="0"/>
        <w:spacing w:line="360" w:lineRule="auto"/>
        <w:rPr>
          <w:rFonts w:ascii="Tahoma" w:hAnsi="Tahoma" w:cs="Tahoma"/>
          <w:b/>
          <w:bCs/>
        </w:rPr>
      </w:pPr>
      <w:r w:rsidRPr="002A3B95">
        <w:rPr>
          <w:rFonts w:ascii="Tahoma" w:hAnsi="Tahoma" w:cs="Tahoma"/>
          <w:noProof/>
          <w:sz w:val="16"/>
          <w:szCs w:val="16"/>
          <w:lang w:val="en-GB" w:eastAsia="en-GB"/>
        </w:rPr>
        <w:drawing>
          <wp:anchor distT="0" distB="0" distL="114300" distR="114300" simplePos="0" relativeHeight="251653120" behindDoc="0" locked="0" layoutInCell="1" allowOverlap="1" wp14:anchorId="33CE8CFC" wp14:editId="160361DC">
            <wp:simplePos x="0" y="0"/>
            <wp:positionH relativeFrom="column">
              <wp:posOffset>5755005</wp:posOffset>
            </wp:positionH>
            <wp:positionV relativeFrom="paragraph">
              <wp:posOffset>57312</wp:posOffset>
            </wp:positionV>
            <wp:extent cx="552450" cy="619125"/>
            <wp:effectExtent l="0" t="0" r="0" b="9525"/>
            <wp:wrapNone/>
            <wp:docPr id="5" name="Picture 5"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r w:rsidR="00707C11">
        <w:rPr>
          <w:rFonts w:ascii="Tahoma" w:hAnsi="Tahoma" w:cs="Tahoma"/>
          <w:b/>
          <w:bCs/>
        </w:rPr>
        <w:t xml:space="preserve">  </w:t>
      </w:r>
    </w:p>
    <w:p w14:paraId="6F8C7B31" w14:textId="77777777" w:rsidR="003215F7" w:rsidRPr="002A3B95" w:rsidRDefault="00803B6F" w:rsidP="003215F7">
      <w:pPr>
        <w:pStyle w:val="Header"/>
        <w:tabs>
          <w:tab w:val="clear" w:pos="4320"/>
          <w:tab w:val="clear" w:pos="8640"/>
        </w:tabs>
        <w:rPr>
          <w:rFonts w:ascii="Tahoma" w:hAnsi="Tahoma" w:cs="Tahoma"/>
          <w:sz w:val="16"/>
          <w:szCs w:val="16"/>
        </w:rPr>
      </w:pPr>
      <w:r w:rsidRPr="002A3B95">
        <w:rPr>
          <w:rFonts w:ascii="Tahoma" w:hAnsi="Tahoma" w:cs="Tahoma"/>
          <w:noProof/>
          <w:sz w:val="16"/>
          <w:szCs w:val="16"/>
          <w:lang w:val="en-GB" w:eastAsia="en-GB"/>
        </w:rPr>
        <mc:AlternateContent>
          <mc:Choice Requires="wps">
            <w:drawing>
              <wp:anchor distT="0" distB="0" distL="114299" distR="114299" simplePos="0" relativeHeight="251657216" behindDoc="0" locked="0" layoutInCell="1" allowOverlap="1" wp14:anchorId="1ACE053F" wp14:editId="6CAC10EF">
                <wp:simplePos x="0" y="0"/>
                <wp:positionH relativeFrom="column">
                  <wp:posOffset>5537834</wp:posOffset>
                </wp:positionH>
                <wp:positionV relativeFrom="paragraph">
                  <wp:posOffset>656590</wp:posOffset>
                </wp:positionV>
                <wp:extent cx="0" cy="9029700"/>
                <wp:effectExtent l="0" t="0" r="19050"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3B4F" id="Line 3"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8mGgIAADMEAAAOAAAAZHJzL2Uyb0RvYy54bWysU8GO2jAQvVfqP1i+QxJIWY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0B5F&#10;OpjRk1AcTUNreuMKiKjU1obi6Ek9mydNvzmkdNUSteeR4svZQFoWMpJXKWHjDFyw6z9pBjHk4HXs&#10;06mxHWqkMB9DYgCHXqBTHMz5Nhh+8ogOhxROF+lk8ZDGoSWkCBAh0VjnP3DdoWCUWAL7CEiOT84H&#10;Sr9CQrjSGyFlnLtUqC/xNHt4FxOcloIFZwhzdr+rpEVHEpSTzuCL9YHnPszqg2IRrOWErS+2J0IO&#10;NlwuVcCDUoDOxRqk8X2RLtbz9Twf5ZPZepSndT16v6ny0WwDlOppXVV19iNQy/KiFYxxFdhdZZrl&#10;fyeDy4MZBHYT6q0NyWv02C8ge/1H0nGqYZCDJHaanbf2Om1QZgy+vKIg/fs92Pd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IjlDyYaAgAAMwQAAA4AAAAAAAAAAAAAAAAALgIAAGRycy9lMm9Eb2MueG1sUEsBAi0A&#10;FAAGAAgAAAAhALkfLvXfAAAADAEAAA8AAAAAAAAAAAAAAAAAdAQAAGRycy9kb3ducmV2LnhtbFBL&#10;BQYAAAAABAAEAPMAAACABQAAAAA=&#10;" strokecolor="#066" strokeweight=".25pt"/>
            </w:pict>
          </mc:Fallback>
        </mc:AlternateContent>
      </w:r>
      <w:r w:rsidR="003215F7" w:rsidRPr="002A3B95">
        <w:rPr>
          <w:rFonts w:ascii="Tahoma" w:hAnsi="Tahoma" w:cs="Tahoma"/>
          <w:sz w:val="16"/>
          <w:szCs w:val="16"/>
        </w:rPr>
        <w:t xml:space="preserve"> </w:t>
      </w:r>
    </w:p>
    <w:p w14:paraId="7B5EFB16" w14:textId="77777777" w:rsidR="003215F7" w:rsidRPr="002A3B95" w:rsidRDefault="003215F7" w:rsidP="003215F7">
      <w:pPr>
        <w:tabs>
          <w:tab w:val="left" w:pos="2294"/>
        </w:tabs>
        <w:autoSpaceDE w:val="0"/>
        <w:autoSpaceDN w:val="0"/>
        <w:adjustRightInd w:val="0"/>
        <w:spacing w:line="360" w:lineRule="auto"/>
        <w:rPr>
          <w:rFonts w:ascii="Tahoma" w:hAnsi="Tahoma" w:cs="Tahoma"/>
          <w:b/>
          <w:bCs/>
        </w:rPr>
      </w:pPr>
    </w:p>
    <w:p w14:paraId="05D385FD" w14:textId="77777777" w:rsidR="003215F7" w:rsidRPr="002A3B95" w:rsidRDefault="00803B6F" w:rsidP="003215F7">
      <w:pPr>
        <w:autoSpaceDE w:val="0"/>
        <w:autoSpaceDN w:val="0"/>
        <w:adjustRightInd w:val="0"/>
        <w:spacing w:line="360" w:lineRule="auto"/>
        <w:rPr>
          <w:rFonts w:ascii="Tahoma" w:hAnsi="Tahoma" w:cs="Tahoma"/>
          <w:b/>
          <w:bCs/>
        </w:rPr>
      </w:pPr>
      <w:r w:rsidRPr="002A3B95">
        <w:rPr>
          <w:rFonts w:ascii="Tahoma" w:hAnsi="Tahoma" w:cs="Tahoma"/>
          <w:noProof/>
          <w:sz w:val="16"/>
          <w:szCs w:val="16"/>
          <w:lang w:val="en-GB" w:eastAsia="en-GB"/>
        </w:rPr>
        <mc:AlternateContent>
          <mc:Choice Requires="wps">
            <w:drawing>
              <wp:anchor distT="0" distB="0" distL="114300" distR="114300" simplePos="0" relativeHeight="251655168" behindDoc="0" locked="0" layoutInCell="1" allowOverlap="1" wp14:anchorId="201292DE" wp14:editId="039913D0">
                <wp:simplePos x="0" y="0"/>
                <wp:positionH relativeFrom="column">
                  <wp:posOffset>5576570</wp:posOffset>
                </wp:positionH>
                <wp:positionV relativeFrom="paragraph">
                  <wp:posOffset>162560</wp:posOffset>
                </wp:positionV>
                <wp:extent cx="931545" cy="1562100"/>
                <wp:effectExtent l="0" t="0" r="1905"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1AB7B" w14:textId="77777777" w:rsidR="00A665EC" w:rsidRPr="00F51DFC" w:rsidRDefault="00A665EC"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292DE" id="_x0000_t202" coordsize="21600,21600" o:spt="202" path="m,l,21600r21600,l21600,xe">
                <v:stroke joinstyle="miter"/>
                <v:path gradientshapeok="t" o:connecttype="rect"/>
              </v:shapetype>
              <v:shape id="Text Box 1" o:spid="_x0000_s1026" type="#_x0000_t202" style="position:absolute;margin-left:439.1pt;margin-top:12.8pt;width:73.35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2qBwIAAPADAAAOAAAAZHJzL2Uyb0RvYy54bWysU9uO0zAQfUfiHyy/0zSlXWjUdLV0VYS0&#10;XKRdPsBxnMTC8Zix26R8PWOnWwq8IfxgeTwzx3POjDe3Y2/YUaHXYEuez+acKSuh1rYt+den/au3&#10;nPkgbC0MWFXyk/L8dvvyxWZwhVpAB6ZWyAjE+mJwJe9CcEWWedmpXvgZOGXJ2QD2IpCJbVajGAi9&#10;N9liPr/JBsDaIUjlPd3eT06+TfhNo2T43DReBWZKTrWFtGPaq7hn240oWhSu0/JchviHKnqhLT16&#10;gboXQbAD6r+gei0RPDRhJqHPoGm0VIkDscnnf7B57IRTiQuJ491FJv//YOWn4xdkuqberTmzoqce&#10;PakxsHcwsjzKMzhfUNSjo7gw0jWFJqrePYD85pmFXSdsq+4QYeiUqKm8lJldpU44PoJUw0eo6Rlx&#10;CJCAxgb7qB2pwQid2nS6tCaWIuly/TpfLVecSXLlq5tFPk+9y0TxnO3Qh/cKehYPJUdqfUIXxwcf&#10;iAeFPofExzwYXe+1McnAttoZZEdBY7JPK1KnlN/CjI3BFmLa5I43iWZkNnEMYzWeZaugPhFhhGns&#10;6JvQoQP8wdlAI1dy//0gUHFmPlgSbZ0vl3FGk7FcvVmQgdee6tojrCSokgfOpuMuTHN9cKjbjl6a&#10;2mThjoRudNIgdmSq6lw3jVXief4CcW6v7RT166NufwIAAP//AwBQSwMEFAAGAAgAAAAhABhXiBbf&#10;AAAACwEAAA8AAABkcnMvZG93bnJldi54bWxMj8FugzAMhu+T9g6RJ+0yraGoBUoJ1TZp067t+gCG&#10;uIBKHETSQt9+6Wk72v70+/uL3Wx6caXRdZYVLBcRCOLa6o4bBcefz9cMhPPIGnvLpOBGDnbl40OB&#10;ubYT7+l68I0IIexyVNB6P+RSurolg25hB+JwO9nRoA/j2Eg94hTCTS/jKEqkwY7DhxYH+mipPh8u&#10;RsHpe3pZb6bqyx/T/Sp5xy6t7E2p56f5bQvC0+z/YLjrB3Uog1NlL6yd6BVkaRYHVEG8TkDcgShe&#10;bUBUYZMuE5BlIf93KH8BAAD//wMAUEsBAi0AFAAGAAgAAAAhALaDOJL+AAAA4QEAABMAAAAAAAAA&#10;AAAAAAAAAAAAAFtDb250ZW50X1R5cGVzXS54bWxQSwECLQAUAAYACAAAACEAOP0h/9YAAACUAQAA&#10;CwAAAAAAAAAAAAAAAAAvAQAAX3JlbHMvLnJlbHNQSwECLQAUAAYACAAAACEAVr5tqgcCAADwAwAA&#10;DgAAAAAAAAAAAAAAAAAuAgAAZHJzL2Uyb0RvYy54bWxQSwECLQAUAAYACAAAACEAGFeIFt8AAAAL&#10;AQAADwAAAAAAAAAAAAAAAABhBAAAZHJzL2Rvd25yZXYueG1sUEsFBgAAAAAEAAQA8wAAAG0FAAAA&#10;AA==&#10;" stroked="f">
                <v:textbox>
                  <w:txbxContent>
                    <w:p w14:paraId="7CA1AB7B" w14:textId="77777777" w:rsidR="00A665EC" w:rsidRPr="00F51DFC" w:rsidRDefault="00A665EC"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mc:Fallback>
        </mc:AlternateContent>
      </w:r>
    </w:p>
    <w:p w14:paraId="1EC7EC4A" w14:textId="77777777" w:rsidR="003215F7" w:rsidRPr="002A3B95" w:rsidRDefault="003215F7" w:rsidP="003215F7">
      <w:pPr>
        <w:autoSpaceDE w:val="0"/>
        <w:autoSpaceDN w:val="0"/>
        <w:adjustRightInd w:val="0"/>
        <w:spacing w:line="360" w:lineRule="auto"/>
        <w:rPr>
          <w:rFonts w:ascii="Tahoma" w:hAnsi="Tahoma" w:cs="Tahoma"/>
          <w:b/>
          <w:bCs/>
        </w:rPr>
      </w:pPr>
    </w:p>
    <w:p w14:paraId="76C0A141" w14:textId="77777777" w:rsidR="003215F7" w:rsidRPr="002A3B95" w:rsidRDefault="003215F7" w:rsidP="003215F7">
      <w:pPr>
        <w:autoSpaceDE w:val="0"/>
        <w:autoSpaceDN w:val="0"/>
        <w:adjustRightInd w:val="0"/>
        <w:spacing w:line="360" w:lineRule="auto"/>
        <w:rPr>
          <w:rFonts w:ascii="Tahoma" w:hAnsi="Tahoma" w:cs="Tahoma"/>
          <w:b/>
          <w:bCs/>
        </w:rPr>
      </w:pPr>
    </w:p>
    <w:p w14:paraId="56F73AAA" w14:textId="77777777" w:rsidR="003215F7" w:rsidRPr="002A3B95" w:rsidRDefault="003215F7" w:rsidP="003215F7">
      <w:pPr>
        <w:autoSpaceDE w:val="0"/>
        <w:autoSpaceDN w:val="0"/>
        <w:adjustRightInd w:val="0"/>
        <w:spacing w:line="360" w:lineRule="auto"/>
        <w:jc w:val="center"/>
        <w:rPr>
          <w:rFonts w:ascii="Tahoma" w:hAnsi="Tahoma" w:cs="Tahoma"/>
          <w:b/>
          <w:bCs/>
        </w:rPr>
      </w:pPr>
    </w:p>
    <w:p w14:paraId="659275EE" w14:textId="77777777" w:rsidR="003215F7" w:rsidRPr="002A3B95" w:rsidRDefault="007D4927" w:rsidP="007D4927">
      <w:pPr>
        <w:tabs>
          <w:tab w:val="left" w:pos="567"/>
          <w:tab w:val="left" w:pos="8364"/>
        </w:tabs>
        <w:autoSpaceDE w:val="0"/>
        <w:autoSpaceDN w:val="0"/>
        <w:adjustRightInd w:val="0"/>
        <w:spacing w:line="360" w:lineRule="auto"/>
        <w:rPr>
          <w:rFonts w:ascii="Tahoma" w:hAnsi="Tahoma" w:cs="Tahoma"/>
          <w:b/>
          <w:bCs/>
        </w:rPr>
      </w:pPr>
      <w:r>
        <w:rPr>
          <w:rFonts w:ascii="Tahoma" w:hAnsi="Tahoma" w:cs="Tahoma"/>
          <w:b/>
          <w:bCs/>
        </w:rPr>
        <w:t xml:space="preserve">       </w:t>
      </w:r>
      <w:r w:rsidR="003215F7" w:rsidRPr="002A3B95">
        <w:rPr>
          <w:rFonts w:ascii="Tahoma" w:hAnsi="Tahoma" w:cs="Tahoma"/>
          <w:b/>
          <w:bCs/>
        </w:rPr>
        <w:t>_____________________</w:t>
      </w:r>
      <w:r>
        <w:rPr>
          <w:rFonts w:ascii="Tahoma" w:hAnsi="Tahoma" w:cs="Tahoma"/>
          <w:b/>
          <w:bCs/>
        </w:rPr>
        <w:t>_______________________________</w:t>
      </w:r>
    </w:p>
    <w:p w14:paraId="3EC31410"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Nr. înregistrare:</w:t>
      </w:r>
    </w:p>
    <w:p w14:paraId="5CE5732A"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p>
    <w:p w14:paraId="69800BCA"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  _ _ _ _ _ _ _ _ </w:t>
      </w:r>
    </w:p>
    <w:p w14:paraId="7051360C"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p>
    <w:p w14:paraId="76935940"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Anul _ _ _ _ _ _</w:t>
      </w:r>
    </w:p>
    <w:p w14:paraId="0DD3E5DD"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 </w:t>
      </w:r>
    </w:p>
    <w:p w14:paraId="1525FB45"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Luna _ _ _ _ _ _ </w:t>
      </w:r>
    </w:p>
    <w:p w14:paraId="6D255171"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p>
    <w:p w14:paraId="4BB251EA"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Ziua _ _ _ _ _ _ </w:t>
      </w:r>
    </w:p>
    <w:p w14:paraId="12FD4D36" w14:textId="77777777" w:rsidR="003215F7" w:rsidRPr="002A3B95" w:rsidRDefault="003215F7" w:rsidP="003215F7">
      <w:pPr>
        <w:pStyle w:val="Heading1"/>
        <w:spacing w:line="360" w:lineRule="auto"/>
        <w:jc w:val="center"/>
        <w:rPr>
          <w:rFonts w:ascii="Tahoma" w:hAnsi="Tahoma" w:cs="Tahoma"/>
          <w:sz w:val="24"/>
          <w:szCs w:val="24"/>
        </w:rPr>
      </w:pPr>
      <w:r w:rsidRPr="002A3B95">
        <w:rPr>
          <w:rFonts w:ascii="Tahoma" w:hAnsi="Tahoma" w:cs="Tahoma"/>
        </w:rPr>
        <w:t>CONVENŢIE DE PARTICIPARE</w:t>
      </w:r>
    </w:p>
    <w:p w14:paraId="1A87C3DF" w14:textId="77777777" w:rsidR="003215F7" w:rsidRPr="002A3B95" w:rsidRDefault="003215F7" w:rsidP="003215F7">
      <w:pPr>
        <w:autoSpaceDE w:val="0"/>
        <w:autoSpaceDN w:val="0"/>
        <w:adjustRightInd w:val="0"/>
        <w:spacing w:line="360" w:lineRule="auto"/>
        <w:jc w:val="center"/>
        <w:rPr>
          <w:rFonts w:ascii="Tahoma" w:hAnsi="Tahoma" w:cs="Tahoma"/>
          <w:b/>
          <w:bCs/>
        </w:rPr>
      </w:pPr>
      <w:r w:rsidRPr="002A3B95">
        <w:rPr>
          <w:rFonts w:ascii="Tahoma" w:hAnsi="Tahoma" w:cs="Tahoma"/>
          <w:b/>
          <w:bCs/>
        </w:rPr>
        <w:t>____________________________________________________</w:t>
      </w:r>
    </w:p>
    <w:p w14:paraId="6571FEC7" w14:textId="606824A1" w:rsidR="003215F7" w:rsidRPr="002A3B95" w:rsidRDefault="00BD40AC" w:rsidP="003215F7">
      <w:pPr>
        <w:autoSpaceDE w:val="0"/>
        <w:autoSpaceDN w:val="0"/>
        <w:adjustRightInd w:val="0"/>
        <w:spacing w:line="360" w:lineRule="auto"/>
        <w:jc w:val="center"/>
        <w:rPr>
          <w:rFonts w:ascii="Tahoma" w:hAnsi="Tahoma" w:cs="Tahoma"/>
        </w:rPr>
      </w:pPr>
      <w:r>
        <w:rPr>
          <w:rFonts w:ascii="Tahoma" w:hAnsi="Tahoma" w:cs="Tahoma"/>
        </w:rPr>
        <w:t xml:space="preserve">Revizia </w:t>
      </w:r>
      <w:r w:rsidR="004E3EE2" w:rsidRPr="00B22ACA">
        <w:rPr>
          <w:rFonts w:ascii="Tahoma" w:hAnsi="Tahoma" w:cs="Tahoma"/>
          <w:highlight w:val="lightGray"/>
        </w:rPr>
        <w:t>2</w:t>
      </w:r>
    </w:p>
    <w:p w14:paraId="6147FE0B" w14:textId="77777777" w:rsidR="003215F7" w:rsidRPr="002A3B95" w:rsidRDefault="003215F7" w:rsidP="003215F7">
      <w:pPr>
        <w:pStyle w:val="Footer"/>
        <w:tabs>
          <w:tab w:val="left" w:pos="7719"/>
          <w:tab w:val="right" w:pos="8504"/>
        </w:tabs>
      </w:pPr>
      <w:r w:rsidRPr="002A3B95">
        <w:tab/>
      </w:r>
      <w:r w:rsidRPr="002A3B95">
        <w:tab/>
      </w:r>
      <w:r w:rsidRPr="002A3B95">
        <w:tab/>
      </w:r>
    </w:p>
    <w:p w14:paraId="21E9DF76" w14:textId="77777777" w:rsidR="007D4927" w:rsidRDefault="007D4927" w:rsidP="003215F7">
      <w:pPr>
        <w:autoSpaceDE w:val="0"/>
        <w:autoSpaceDN w:val="0"/>
        <w:adjustRightInd w:val="0"/>
        <w:spacing w:line="360" w:lineRule="auto"/>
        <w:jc w:val="center"/>
        <w:rPr>
          <w:rFonts w:ascii="Tahoma" w:hAnsi="Tahoma" w:cs="Tahoma"/>
        </w:rPr>
      </w:pPr>
    </w:p>
    <w:p w14:paraId="242E8830" w14:textId="77777777" w:rsidR="007D4927" w:rsidRDefault="007D4927" w:rsidP="003215F7">
      <w:pPr>
        <w:autoSpaceDE w:val="0"/>
        <w:autoSpaceDN w:val="0"/>
        <w:adjustRightInd w:val="0"/>
        <w:spacing w:line="360" w:lineRule="auto"/>
        <w:jc w:val="center"/>
        <w:rPr>
          <w:rFonts w:ascii="Tahoma" w:hAnsi="Tahoma" w:cs="Tahoma"/>
        </w:rPr>
      </w:pPr>
    </w:p>
    <w:p w14:paraId="282B5681" w14:textId="77777777" w:rsidR="00B47D2B" w:rsidRDefault="00B47D2B" w:rsidP="00B47D2B">
      <w:pPr>
        <w:framePr w:w="1501" w:h="2931" w:hRule="exact" w:wrap="around" w:vAnchor="text" w:hAnchor="page" w:x="10248" w:y="105"/>
        <w:jc w:val="center"/>
        <w:rPr>
          <w:rFonts w:ascii="Tahoma" w:hAnsi="Tahoma" w:cs="Tahoma"/>
          <w:b/>
          <w:sz w:val="12"/>
          <w:szCs w:val="12"/>
        </w:rPr>
      </w:pPr>
      <w:r w:rsidRPr="00E12A1F">
        <w:rPr>
          <w:rFonts w:ascii="Tahoma" w:hAnsi="Tahoma" w:cs="Tahoma"/>
          <w:b/>
          <w:sz w:val="12"/>
          <w:szCs w:val="12"/>
        </w:rPr>
        <w:t xml:space="preserve">Operatorul Pieţei </w:t>
      </w:r>
    </w:p>
    <w:p w14:paraId="21A26E21" w14:textId="77777777" w:rsidR="00B47D2B" w:rsidRDefault="00B47D2B" w:rsidP="00B47D2B">
      <w:pPr>
        <w:framePr w:w="1501" w:h="2931" w:hRule="exact" w:wrap="around" w:vAnchor="text" w:hAnchor="page" w:x="10248" w:y="105"/>
        <w:jc w:val="center"/>
        <w:rPr>
          <w:rFonts w:ascii="Tahoma" w:hAnsi="Tahoma" w:cs="Tahoma"/>
          <w:b/>
          <w:sz w:val="12"/>
          <w:szCs w:val="12"/>
        </w:rPr>
      </w:pPr>
      <w:r w:rsidRPr="00E12A1F">
        <w:rPr>
          <w:rFonts w:ascii="Tahoma" w:hAnsi="Tahoma" w:cs="Tahoma"/>
          <w:b/>
          <w:sz w:val="12"/>
          <w:szCs w:val="12"/>
        </w:rPr>
        <w:t xml:space="preserve">de Energie Electrică şi </w:t>
      </w:r>
      <w:r>
        <w:rPr>
          <w:rFonts w:ascii="Tahoma" w:hAnsi="Tahoma" w:cs="Tahoma"/>
          <w:b/>
          <w:sz w:val="12"/>
          <w:szCs w:val="12"/>
        </w:rPr>
        <w:t xml:space="preserve">de </w:t>
      </w:r>
      <w:r w:rsidRPr="00E12A1F">
        <w:rPr>
          <w:rFonts w:ascii="Tahoma" w:hAnsi="Tahoma" w:cs="Tahoma"/>
          <w:b/>
          <w:sz w:val="12"/>
          <w:szCs w:val="12"/>
        </w:rPr>
        <w:t xml:space="preserve">Gaze Naturale </w:t>
      </w:r>
    </w:p>
    <w:p w14:paraId="6F67A49A" w14:textId="77777777" w:rsidR="00B47D2B" w:rsidRPr="00E12A1F" w:rsidRDefault="00B47D2B" w:rsidP="00B47D2B">
      <w:pPr>
        <w:framePr w:w="1501" w:h="2931" w:hRule="exact" w:wrap="around" w:vAnchor="text" w:hAnchor="page" w:x="10248" w:y="105"/>
        <w:jc w:val="center"/>
        <w:rPr>
          <w:rFonts w:ascii="Tahoma" w:hAnsi="Tahoma" w:cs="Tahoma"/>
          <w:b/>
          <w:sz w:val="12"/>
          <w:szCs w:val="12"/>
        </w:rPr>
      </w:pPr>
      <w:r w:rsidRPr="00E12A1F">
        <w:rPr>
          <w:rFonts w:ascii="Tahoma" w:hAnsi="Tahoma" w:cs="Tahoma"/>
          <w:b/>
          <w:sz w:val="12"/>
          <w:szCs w:val="12"/>
        </w:rPr>
        <w:t xml:space="preserve">”OPCOM” S.A. </w:t>
      </w:r>
    </w:p>
    <w:p w14:paraId="7622A61F" w14:textId="77777777" w:rsidR="00B47D2B" w:rsidRDefault="00B47D2B" w:rsidP="00B47D2B">
      <w:pPr>
        <w:framePr w:w="1501" w:h="2931" w:hRule="exact" w:wrap="around" w:vAnchor="text" w:hAnchor="page" w:x="10248" w:y="105"/>
        <w:jc w:val="center"/>
        <w:rPr>
          <w:rFonts w:ascii="Tahoma" w:hAnsi="Tahoma" w:cs="Tahoma"/>
          <w:sz w:val="12"/>
          <w:szCs w:val="12"/>
        </w:rPr>
      </w:pPr>
    </w:p>
    <w:p w14:paraId="2A4BEEF8"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Bd. Hristo Botev 16-18, sector 3, Bucureşti 030236, ROMÂNIA</w:t>
      </w:r>
    </w:p>
    <w:p w14:paraId="3E1B75BD"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 xml:space="preserve">Tel: +40(21)3071.450; </w:t>
      </w:r>
    </w:p>
    <w:p w14:paraId="3E809EBD"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 xml:space="preserve">Fax: +40(21)3071.400; </w:t>
      </w:r>
    </w:p>
    <w:p w14:paraId="675692A6"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www.opcom.ro</w:t>
      </w:r>
    </w:p>
    <w:p w14:paraId="7F44C9E9"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14:paraId="0D02E729"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Cod Unic de Înregistrare: 13278352</w:t>
      </w:r>
    </w:p>
    <w:p w14:paraId="436AB895" w14:textId="77777777" w:rsidR="00B47D2B"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Cod IBAN: RO</w:t>
      </w:r>
      <w:r>
        <w:rPr>
          <w:rFonts w:ascii="Tahoma" w:hAnsi="Tahoma" w:cs="Tahoma"/>
          <w:sz w:val="12"/>
          <w:szCs w:val="12"/>
        </w:rPr>
        <w:t>71</w:t>
      </w:r>
      <w:r w:rsidRPr="001F3001">
        <w:rPr>
          <w:rFonts w:ascii="Tahoma" w:hAnsi="Tahoma" w:cs="Tahoma"/>
          <w:sz w:val="12"/>
          <w:szCs w:val="12"/>
        </w:rPr>
        <w:t xml:space="preserve"> RNCB </w:t>
      </w:r>
    </w:p>
    <w:p w14:paraId="7037F7CE" w14:textId="77777777" w:rsidR="00B47D2B"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0074 0292 1737 0</w:t>
      </w:r>
      <w:r>
        <w:rPr>
          <w:rFonts w:ascii="Tahoma" w:hAnsi="Tahoma" w:cs="Tahoma"/>
          <w:sz w:val="12"/>
          <w:szCs w:val="12"/>
        </w:rPr>
        <w:t>107</w:t>
      </w:r>
      <w:r w:rsidRPr="001F3001">
        <w:rPr>
          <w:rFonts w:ascii="Tahoma" w:hAnsi="Tahoma" w:cs="Tahoma"/>
          <w:sz w:val="12"/>
          <w:szCs w:val="12"/>
        </w:rPr>
        <w:t xml:space="preserve"> </w:t>
      </w:r>
    </w:p>
    <w:p w14:paraId="2E2A8536"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Pr>
          <w:rFonts w:ascii="Tahoma" w:hAnsi="Tahoma" w:cs="Tahoma"/>
          <w:sz w:val="12"/>
          <w:szCs w:val="12"/>
        </w:rPr>
        <w:t xml:space="preserve">BCR </w:t>
      </w:r>
      <w:r w:rsidRPr="001F3001">
        <w:rPr>
          <w:rFonts w:ascii="Tahoma" w:hAnsi="Tahoma" w:cs="Tahoma"/>
          <w:sz w:val="12"/>
          <w:szCs w:val="12"/>
        </w:rPr>
        <w:t>sector 3</w:t>
      </w:r>
    </w:p>
    <w:p w14:paraId="30452755" w14:textId="77777777" w:rsidR="007D4927" w:rsidRPr="007D4927" w:rsidRDefault="007D4927" w:rsidP="007D4927">
      <w:pPr>
        <w:rPr>
          <w:rFonts w:ascii="Tahoma" w:hAnsi="Tahoma" w:cs="Tahoma"/>
        </w:rPr>
      </w:pPr>
    </w:p>
    <w:p w14:paraId="6802C2FD" w14:textId="77777777" w:rsidR="007D4927" w:rsidRPr="007D4927" w:rsidRDefault="007D4927" w:rsidP="007D4927">
      <w:pPr>
        <w:rPr>
          <w:rFonts w:ascii="Tahoma" w:hAnsi="Tahoma" w:cs="Tahoma"/>
        </w:rPr>
      </w:pPr>
    </w:p>
    <w:p w14:paraId="4CFF5F51" w14:textId="77777777" w:rsidR="007D4927" w:rsidRPr="007D4927" w:rsidRDefault="007D4927" w:rsidP="007D4927">
      <w:pPr>
        <w:rPr>
          <w:rFonts w:ascii="Tahoma" w:hAnsi="Tahoma" w:cs="Tahoma"/>
        </w:rPr>
      </w:pPr>
    </w:p>
    <w:p w14:paraId="7BF8867B" w14:textId="77777777" w:rsidR="007D4927" w:rsidRPr="007D4927" w:rsidRDefault="007D4927" w:rsidP="007D4927">
      <w:pPr>
        <w:rPr>
          <w:rFonts w:ascii="Tahoma" w:hAnsi="Tahoma" w:cs="Tahoma"/>
        </w:rPr>
      </w:pPr>
    </w:p>
    <w:p w14:paraId="084C17A5" w14:textId="77777777" w:rsidR="007D4927" w:rsidRPr="007D4927" w:rsidRDefault="007D4927" w:rsidP="007D4927">
      <w:pPr>
        <w:rPr>
          <w:rFonts w:ascii="Tahoma" w:hAnsi="Tahoma" w:cs="Tahoma"/>
        </w:rPr>
      </w:pPr>
    </w:p>
    <w:p w14:paraId="6A33CB43" w14:textId="77777777" w:rsidR="007D4927" w:rsidRPr="007D4927" w:rsidRDefault="007D4927" w:rsidP="007D4927">
      <w:pPr>
        <w:rPr>
          <w:rFonts w:ascii="Tahoma" w:hAnsi="Tahoma" w:cs="Tahoma"/>
        </w:rPr>
      </w:pPr>
    </w:p>
    <w:p w14:paraId="6009BDA0" w14:textId="77777777" w:rsidR="007D4927" w:rsidRPr="007D4927" w:rsidRDefault="007D4927" w:rsidP="007D4927">
      <w:pPr>
        <w:rPr>
          <w:rFonts w:ascii="Tahoma" w:hAnsi="Tahoma" w:cs="Tahoma"/>
        </w:rPr>
      </w:pPr>
    </w:p>
    <w:p w14:paraId="70BC9FBA" w14:textId="77777777" w:rsidR="007D4927" w:rsidRPr="003066C4" w:rsidRDefault="007D4927" w:rsidP="007D4927">
      <w:pPr>
        <w:rPr>
          <w:rFonts w:ascii="Tahoma" w:hAnsi="Tahoma" w:cs="Tahoma"/>
        </w:rPr>
      </w:pPr>
    </w:p>
    <w:p w14:paraId="0F48A566" w14:textId="77777777" w:rsidR="007D4927" w:rsidRPr="00D0378D" w:rsidRDefault="007D4927" w:rsidP="007D4927">
      <w:pPr>
        <w:rPr>
          <w:rFonts w:ascii="Tahoma" w:hAnsi="Tahoma" w:cs="Tahoma"/>
        </w:rPr>
      </w:pPr>
    </w:p>
    <w:p w14:paraId="70FDF339" w14:textId="77777777" w:rsidR="007D4927" w:rsidRDefault="007D4927" w:rsidP="007D4927">
      <w:pPr>
        <w:rPr>
          <w:noProof/>
          <w:lang w:val="en-US"/>
        </w:rPr>
      </w:pPr>
    </w:p>
    <w:p w14:paraId="5968C240" w14:textId="77777777" w:rsidR="007D4927" w:rsidRDefault="007D4927" w:rsidP="007D4927">
      <w:pPr>
        <w:autoSpaceDE w:val="0"/>
        <w:autoSpaceDN w:val="0"/>
        <w:adjustRightInd w:val="0"/>
        <w:spacing w:line="360" w:lineRule="auto"/>
        <w:jc w:val="right"/>
        <w:rPr>
          <w:rFonts w:ascii="Tahoma" w:hAnsi="Tahoma" w:cs="Tahoma"/>
          <w:noProof/>
          <w:lang w:val="en-US"/>
        </w:rPr>
      </w:pPr>
      <w:r>
        <w:rPr>
          <w:noProof/>
          <w:lang w:val="en-GB" w:eastAsia="en-GB"/>
        </w:rPr>
        <w:drawing>
          <wp:anchor distT="0" distB="0" distL="114300" distR="114300" simplePos="0" relativeHeight="251658240" behindDoc="0" locked="0" layoutInCell="1" allowOverlap="1" wp14:anchorId="2299B8C7" wp14:editId="7E527631">
            <wp:simplePos x="0" y="0"/>
            <wp:positionH relativeFrom="column">
              <wp:posOffset>5637530</wp:posOffset>
            </wp:positionH>
            <wp:positionV relativeFrom="paragraph">
              <wp:posOffset>215265</wp:posOffset>
            </wp:positionV>
            <wp:extent cx="793750" cy="1794510"/>
            <wp:effectExtent l="0" t="0" r="6350" b="0"/>
            <wp:wrapNone/>
            <wp:docPr id="13" name="Picture 13" descr="ISO9001 and UKAS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9001 and UKAS 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179451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rPr>
        <w:t xml:space="preserve">   </w:t>
      </w:r>
    </w:p>
    <w:p w14:paraId="22F0E47F" w14:textId="77777777" w:rsidR="007D4927" w:rsidRDefault="007D4927" w:rsidP="007D4927">
      <w:pPr>
        <w:autoSpaceDE w:val="0"/>
        <w:autoSpaceDN w:val="0"/>
        <w:adjustRightInd w:val="0"/>
        <w:spacing w:line="360" w:lineRule="auto"/>
        <w:jc w:val="center"/>
        <w:rPr>
          <w:rFonts w:ascii="Tahoma" w:hAnsi="Tahoma" w:cs="Tahoma"/>
        </w:rPr>
      </w:pPr>
    </w:p>
    <w:p w14:paraId="0E7AAE69" w14:textId="77777777" w:rsidR="007D4927" w:rsidRDefault="007D4927" w:rsidP="007D4927">
      <w:pPr>
        <w:autoSpaceDE w:val="0"/>
        <w:autoSpaceDN w:val="0"/>
        <w:adjustRightInd w:val="0"/>
        <w:spacing w:line="360" w:lineRule="auto"/>
        <w:jc w:val="center"/>
        <w:rPr>
          <w:rFonts w:ascii="Tahoma" w:hAnsi="Tahoma" w:cs="Tahoma"/>
        </w:rPr>
      </w:pPr>
    </w:p>
    <w:p w14:paraId="1381B68F" w14:textId="77777777" w:rsidR="007D4927" w:rsidRDefault="007D4927" w:rsidP="007D4927">
      <w:pPr>
        <w:autoSpaceDE w:val="0"/>
        <w:autoSpaceDN w:val="0"/>
        <w:adjustRightInd w:val="0"/>
        <w:spacing w:line="360" w:lineRule="auto"/>
        <w:jc w:val="center"/>
        <w:rPr>
          <w:rFonts w:ascii="Tahoma" w:hAnsi="Tahoma" w:cs="Tahoma"/>
        </w:rPr>
      </w:pPr>
    </w:p>
    <w:p w14:paraId="72453934" w14:textId="77777777" w:rsidR="007D4927" w:rsidRDefault="007D4927" w:rsidP="007D4927">
      <w:pPr>
        <w:autoSpaceDE w:val="0"/>
        <w:autoSpaceDN w:val="0"/>
        <w:adjustRightInd w:val="0"/>
        <w:spacing w:line="360" w:lineRule="auto"/>
        <w:jc w:val="center"/>
        <w:rPr>
          <w:rFonts w:ascii="Tahoma" w:hAnsi="Tahoma" w:cs="Tahoma"/>
        </w:rPr>
      </w:pPr>
    </w:p>
    <w:p w14:paraId="64B07500" w14:textId="77777777" w:rsidR="007D4927" w:rsidRDefault="007D4927" w:rsidP="007D4927">
      <w:pPr>
        <w:autoSpaceDE w:val="0"/>
        <w:autoSpaceDN w:val="0"/>
        <w:adjustRightInd w:val="0"/>
        <w:spacing w:line="360" w:lineRule="auto"/>
        <w:jc w:val="center"/>
        <w:rPr>
          <w:rFonts w:ascii="Tahoma" w:hAnsi="Tahoma" w:cs="Tahoma"/>
        </w:rPr>
      </w:pPr>
    </w:p>
    <w:p w14:paraId="60857D9B" w14:textId="77777777" w:rsidR="007D4927" w:rsidRDefault="007D4927" w:rsidP="007B511A">
      <w:pPr>
        <w:tabs>
          <w:tab w:val="left" w:pos="426"/>
        </w:tabs>
        <w:autoSpaceDE w:val="0"/>
        <w:autoSpaceDN w:val="0"/>
        <w:adjustRightInd w:val="0"/>
        <w:spacing w:line="360" w:lineRule="auto"/>
        <w:jc w:val="center"/>
        <w:rPr>
          <w:rFonts w:ascii="Tahoma" w:hAnsi="Tahoma" w:cs="Tahoma"/>
        </w:rPr>
      </w:pPr>
    </w:p>
    <w:p w14:paraId="7C307FC4" w14:textId="77777777" w:rsidR="007D4927" w:rsidRDefault="007D4927" w:rsidP="003066C4">
      <w:pPr>
        <w:autoSpaceDE w:val="0"/>
        <w:autoSpaceDN w:val="0"/>
        <w:adjustRightInd w:val="0"/>
        <w:spacing w:line="360" w:lineRule="auto"/>
        <w:jc w:val="center"/>
        <w:rPr>
          <w:rFonts w:ascii="Tahoma" w:hAnsi="Tahoma" w:cs="Tahoma"/>
          <w:noProof/>
          <w:lang w:val="en-US"/>
        </w:rPr>
      </w:pPr>
      <w:r>
        <w:rPr>
          <w:rFonts w:ascii="Tahoma" w:hAnsi="Tahoma" w:cs="Tahoma"/>
        </w:rPr>
        <w:t xml:space="preserve">                                                                                                                  </w:t>
      </w:r>
    </w:p>
    <w:p w14:paraId="6BA287F3" w14:textId="77777777" w:rsidR="00A86978" w:rsidRPr="002A3B95" w:rsidRDefault="007D4927" w:rsidP="007D4927">
      <w:pPr>
        <w:autoSpaceDE w:val="0"/>
        <w:autoSpaceDN w:val="0"/>
        <w:adjustRightInd w:val="0"/>
        <w:spacing w:line="360" w:lineRule="auto"/>
        <w:jc w:val="center"/>
        <w:rPr>
          <w:rFonts w:ascii="Tahoma" w:hAnsi="Tahoma" w:cs="Tahoma"/>
        </w:rPr>
        <w:sectPr w:rsidR="00A86978" w:rsidRPr="002A3B95" w:rsidSect="007D4927">
          <w:headerReference w:type="default" r:id="rId10"/>
          <w:footerReference w:type="default" r:id="rId11"/>
          <w:headerReference w:type="first" r:id="rId12"/>
          <w:footerReference w:type="first" r:id="rId13"/>
          <w:pgSz w:w="11907" w:h="16840" w:code="9"/>
          <w:pgMar w:top="180" w:right="0" w:bottom="540" w:left="1418" w:header="357" w:footer="357" w:gutter="0"/>
          <w:cols w:space="720"/>
          <w:docGrid w:linePitch="360"/>
        </w:sectPr>
      </w:pPr>
      <w:r>
        <w:rPr>
          <w:rFonts w:ascii="Tahoma" w:hAnsi="Tahoma" w:cs="Tahoma"/>
        </w:rPr>
        <w:t xml:space="preserve">                                                                                                                  </w:t>
      </w:r>
      <w:r>
        <w:rPr>
          <w:rFonts w:ascii="Tahoma" w:hAnsi="Tahoma" w:cs="Tahoma"/>
          <w:noProof/>
          <w:lang w:val="en-GB" w:eastAsia="en-GB"/>
        </w:rPr>
        <w:drawing>
          <wp:inline distT="0" distB="0" distL="0" distR="0" wp14:anchorId="3C8D3614" wp14:editId="106075E9">
            <wp:extent cx="800100" cy="18002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1800225"/>
                    </a:xfrm>
                    <a:prstGeom prst="rect">
                      <a:avLst/>
                    </a:prstGeom>
                    <a:noFill/>
                  </pic:spPr>
                </pic:pic>
              </a:graphicData>
            </a:graphic>
          </wp:inline>
        </w:drawing>
      </w:r>
    </w:p>
    <w:p w14:paraId="06A93463" w14:textId="77777777" w:rsidR="003215F7" w:rsidRPr="002A3B95" w:rsidRDefault="003215F7" w:rsidP="007D4927">
      <w:pPr>
        <w:autoSpaceDE w:val="0"/>
        <w:autoSpaceDN w:val="0"/>
        <w:adjustRightInd w:val="0"/>
        <w:spacing w:line="360" w:lineRule="auto"/>
        <w:jc w:val="center"/>
        <w:rPr>
          <w:rFonts w:ascii="Tahoma" w:hAnsi="Tahoma" w:cs="Tahoma"/>
          <w:b/>
          <w:bCs/>
          <w:sz w:val="22"/>
          <w:szCs w:val="22"/>
        </w:rPr>
      </w:pPr>
      <w:r w:rsidRPr="002A3B95">
        <w:rPr>
          <w:rFonts w:ascii="Tahoma" w:hAnsi="Tahoma" w:cs="Tahoma"/>
          <w:b/>
          <w:bCs/>
          <w:sz w:val="22"/>
          <w:szCs w:val="22"/>
        </w:rPr>
        <w:lastRenderedPageBreak/>
        <w:t>Convenţie de participare</w:t>
      </w:r>
    </w:p>
    <w:p w14:paraId="244B8066" w14:textId="77777777" w:rsidR="003215F7" w:rsidRPr="002A3B95" w:rsidRDefault="003215F7" w:rsidP="007D4927">
      <w:pPr>
        <w:spacing w:line="360" w:lineRule="auto"/>
        <w:jc w:val="center"/>
        <w:rPr>
          <w:rFonts w:ascii="Tahoma" w:hAnsi="Tahoma" w:cs="Tahoma"/>
          <w:b/>
          <w:bCs/>
          <w:sz w:val="22"/>
          <w:szCs w:val="22"/>
        </w:rPr>
      </w:pPr>
      <w:r w:rsidRPr="002A3B95">
        <w:rPr>
          <w:rFonts w:ascii="Tahoma" w:hAnsi="Tahoma" w:cs="Tahoma"/>
          <w:b/>
          <w:bCs/>
          <w:sz w:val="22"/>
          <w:szCs w:val="22"/>
        </w:rPr>
        <w:t>la</w:t>
      </w:r>
    </w:p>
    <w:p w14:paraId="7F899900" w14:textId="77777777" w:rsidR="003215F7" w:rsidRPr="002A3B95" w:rsidRDefault="003215F7" w:rsidP="007D4927">
      <w:pPr>
        <w:spacing w:line="360" w:lineRule="auto"/>
        <w:jc w:val="center"/>
        <w:rPr>
          <w:rFonts w:ascii="Tahoma" w:hAnsi="Tahoma" w:cs="Tahoma"/>
          <w:b/>
          <w:bCs/>
          <w:sz w:val="22"/>
          <w:szCs w:val="22"/>
        </w:rPr>
      </w:pPr>
      <w:r w:rsidRPr="002A3B95">
        <w:rPr>
          <w:rFonts w:ascii="Tahoma" w:hAnsi="Tahoma" w:cs="Tahoma"/>
          <w:b/>
          <w:bCs/>
          <w:sz w:val="22"/>
          <w:szCs w:val="22"/>
        </w:rPr>
        <w:t xml:space="preserve">Piaţa </w:t>
      </w:r>
      <w:r w:rsidR="00857C34" w:rsidRPr="002A3B95">
        <w:rPr>
          <w:rFonts w:ascii="Tahoma" w:hAnsi="Tahoma" w:cs="Tahoma"/>
          <w:b/>
          <w:bCs/>
          <w:sz w:val="22"/>
          <w:szCs w:val="22"/>
        </w:rPr>
        <w:t xml:space="preserve">Centralizată </w:t>
      </w:r>
      <w:r w:rsidRPr="002A3B95">
        <w:rPr>
          <w:rFonts w:ascii="Tahoma" w:hAnsi="Tahoma" w:cs="Tahoma"/>
          <w:b/>
          <w:bCs/>
          <w:sz w:val="22"/>
          <w:szCs w:val="22"/>
        </w:rPr>
        <w:t xml:space="preserve">cu negociere dublă continuă a </w:t>
      </w:r>
      <w:r w:rsidR="00857C34" w:rsidRPr="002A3B95">
        <w:rPr>
          <w:rFonts w:ascii="Tahoma" w:hAnsi="Tahoma" w:cs="Tahoma"/>
          <w:b/>
          <w:bCs/>
          <w:sz w:val="22"/>
          <w:szCs w:val="22"/>
        </w:rPr>
        <w:t xml:space="preserve">Contractelor Bilaterale </w:t>
      </w:r>
      <w:r w:rsidRPr="002A3B95">
        <w:rPr>
          <w:rFonts w:ascii="Tahoma" w:hAnsi="Tahoma" w:cs="Tahoma"/>
          <w:b/>
          <w:bCs/>
          <w:sz w:val="22"/>
          <w:szCs w:val="22"/>
        </w:rPr>
        <w:t>de energie electrică</w:t>
      </w:r>
    </w:p>
    <w:p w14:paraId="5CBF8DEF" w14:textId="77777777" w:rsidR="003215F7" w:rsidRPr="002A3B95" w:rsidRDefault="003215F7" w:rsidP="003215F7">
      <w:pPr>
        <w:spacing w:line="360" w:lineRule="auto"/>
        <w:rPr>
          <w:rFonts w:ascii="Tahoma" w:hAnsi="Tahoma" w:cs="Tahoma"/>
          <w:sz w:val="22"/>
          <w:szCs w:val="22"/>
        </w:rPr>
      </w:pPr>
    </w:p>
    <w:p w14:paraId="3BB4EA42" w14:textId="77777777" w:rsidR="00A86978" w:rsidRPr="002A3B95" w:rsidRDefault="003215F7" w:rsidP="003215F7">
      <w:pPr>
        <w:spacing w:line="360" w:lineRule="auto"/>
        <w:jc w:val="both"/>
        <w:rPr>
          <w:rFonts w:ascii="Tahoma" w:hAnsi="Tahoma" w:cs="Tahoma"/>
          <w:b/>
          <w:bCs/>
          <w:sz w:val="22"/>
          <w:szCs w:val="22"/>
        </w:rPr>
      </w:pPr>
      <w:r w:rsidRPr="002A3B95">
        <w:rPr>
          <w:rFonts w:ascii="Tahoma" w:hAnsi="Tahoma" w:cs="Tahoma"/>
          <w:sz w:val="22"/>
          <w:szCs w:val="22"/>
        </w:rPr>
        <w:t>Încheiată între:</w:t>
      </w:r>
    </w:p>
    <w:p w14:paraId="268BB70D"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 xml:space="preserve">SOCIETATEA OPERATORUL PIEŢEI DE ENERGIE ELECTRICĂ ŞI DE GAZE NATURALE „OPCOM” SA </w:t>
      </w:r>
    </w:p>
    <w:p w14:paraId="58FA35BA"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Nr. de înregistrare la Registrul Comerţului J 40/7542/2000</w:t>
      </w:r>
    </w:p>
    <w:p w14:paraId="11EC0FC4"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Cod Unic de Înregistrare 13278352, atribut fiscal RO,</w:t>
      </w:r>
    </w:p>
    <w:p w14:paraId="28259AF6" w14:textId="77777777" w:rsidR="003215F7" w:rsidRPr="002A3B95" w:rsidRDefault="003215F7" w:rsidP="007D4927">
      <w:pPr>
        <w:spacing w:line="360" w:lineRule="auto"/>
        <w:jc w:val="both"/>
        <w:rPr>
          <w:rFonts w:ascii="Tahoma" w:hAnsi="Tahoma" w:cs="Tahoma"/>
          <w:b/>
          <w:bCs/>
          <w:sz w:val="22"/>
          <w:szCs w:val="22"/>
        </w:rPr>
      </w:pPr>
      <w:r w:rsidRPr="002A3B95">
        <w:rPr>
          <w:rFonts w:ascii="Tahoma" w:hAnsi="Tahoma" w:cs="Tahoma"/>
          <w:b/>
          <w:bCs/>
          <w:sz w:val="22"/>
          <w:szCs w:val="22"/>
        </w:rPr>
        <w:t xml:space="preserve">Licenţa nr. </w:t>
      </w:r>
      <w:r w:rsidR="00690E66" w:rsidRPr="002A3B95">
        <w:rPr>
          <w:rFonts w:ascii="Tahoma" w:hAnsi="Tahoma" w:cs="Tahoma"/>
          <w:b/>
          <w:bCs/>
          <w:sz w:val="22"/>
          <w:szCs w:val="22"/>
        </w:rPr>
        <w:t xml:space="preserve">407 </w:t>
      </w:r>
      <w:r w:rsidRPr="002A3B95">
        <w:rPr>
          <w:rFonts w:ascii="Tahoma" w:hAnsi="Tahoma" w:cs="Tahoma"/>
          <w:b/>
          <w:bCs/>
          <w:sz w:val="22"/>
          <w:szCs w:val="22"/>
        </w:rPr>
        <w:t>emisă de Autoritatea de Reglementare în Domeniul Energiei</w:t>
      </w:r>
    </w:p>
    <w:p w14:paraId="45B69127" w14:textId="3A1F2F94" w:rsidR="003215F7" w:rsidRPr="002A3B95" w:rsidRDefault="00690E66" w:rsidP="007D4927">
      <w:pPr>
        <w:spacing w:line="360" w:lineRule="auto"/>
        <w:jc w:val="both"/>
        <w:rPr>
          <w:rFonts w:ascii="Tahoma" w:hAnsi="Tahoma" w:cs="Tahoma"/>
          <w:sz w:val="22"/>
          <w:szCs w:val="22"/>
        </w:rPr>
      </w:pPr>
      <w:r w:rsidRPr="002A3B95">
        <w:rPr>
          <w:rFonts w:ascii="Tahoma" w:hAnsi="Tahoma" w:cs="Tahoma"/>
          <w:b/>
          <w:sz w:val="22"/>
          <w:szCs w:val="22"/>
        </w:rPr>
        <w:t>Cod IBAN RO23 RNCB 0074 0292 1737 0001, deschis la BCR, sucursala sector 3 Bucureşti, reprezentată legal de domnul Victor IONESCU, Director General, în calitate de Operator al Pieţei centralizate a contractelor bilaterale de energie electrică conform art. 3. pct. 38 din Legea energiei electrice şi a gazelor naturale nr.123/2012</w:t>
      </w:r>
      <w:r w:rsidR="00E9713A">
        <w:rPr>
          <w:rFonts w:ascii="Tahoma" w:hAnsi="Tahoma" w:cs="Tahoma"/>
          <w:b/>
          <w:sz w:val="22"/>
          <w:szCs w:val="22"/>
        </w:rPr>
        <w:t>, cu modificările și completările ulterioare</w:t>
      </w:r>
      <w:r w:rsidRPr="002A3B95">
        <w:rPr>
          <w:rFonts w:ascii="Tahoma" w:hAnsi="Tahoma" w:cs="Tahoma"/>
          <w:b/>
          <w:sz w:val="22"/>
          <w:szCs w:val="22"/>
        </w:rPr>
        <w:t xml:space="preserve"> </w:t>
      </w:r>
      <w:r w:rsidR="003215F7" w:rsidRPr="002A3B95">
        <w:rPr>
          <w:rFonts w:ascii="Tahoma" w:hAnsi="Tahoma" w:cs="Tahoma"/>
          <w:sz w:val="22"/>
          <w:szCs w:val="22"/>
        </w:rPr>
        <w:t>(Denumită în continuare „OPCOM SA”)</w:t>
      </w:r>
    </w:p>
    <w:p w14:paraId="07EB7171"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i/>
          <w:iCs/>
          <w:sz w:val="22"/>
          <w:szCs w:val="22"/>
        </w:rPr>
        <w:t>şi</w:t>
      </w:r>
    </w:p>
    <w:p w14:paraId="6E6BC195"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(Denumirea societăţii)………………………………………………………………………</w:t>
      </w:r>
    </w:p>
    <w:p w14:paraId="36EE608C"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Nr. de înregistrare la Registrul Comerţului…………….…………….…………….….</w:t>
      </w:r>
    </w:p>
    <w:p w14:paraId="71FAB898"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Cod Unic de Înregistrare………….…………….……atribut fiscal…….……………..</w:t>
      </w:r>
    </w:p>
    <w:p w14:paraId="3A8881FA"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 xml:space="preserve">Licenţa nr. ………….…. emisă de Autoritatea de Reglementare în Domeniul Energiei pentru activitatea de ……………...................................................... </w:t>
      </w:r>
    </w:p>
    <w:p w14:paraId="21EF16E2"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Cod IBAN………………...............................................................................................,</w:t>
      </w:r>
    </w:p>
    <w:p w14:paraId="6C4DA561"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deschis la ...................................................................................................................,</w:t>
      </w:r>
    </w:p>
    <w:p w14:paraId="79CE6CCD"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sucursala………………………………………………………………….…………………………..</w:t>
      </w:r>
    </w:p>
    <w:p w14:paraId="7F30EA55"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reprezentată legal prin ……………………….…............................................................,</w:t>
      </w:r>
    </w:p>
    <w:p w14:paraId="129AB472"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în calitate de ..................................................................................................,</w:t>
      </w:r>
    </w:p>
    <w:p w14:paraId="54092CBD" w14:textId="77777777" w:rsidR="003215F7" w:rsidRPr="002A3B95" w:rsidRDefault="00690E66" w:rsidP="00690E66">
      <w:pPr>
        <w:spacing w:line="360" w:lineRule="auto"/>
        <w:jc w:val="both"/>
        <w:rPr>
          <w:rFonts w:ascii="Tahoma" w:hAnsi="Tahoma" w:cs="Tahoma"/>
          <w:sz w:val="22"/>
          <w:szCs w:val="22"/>
        </w:rPr>
      </w:pPr>
      <w:r w:rsidRPr="002A3B95">
        <w:rPr>
          <w:rFonts w:ascii="Tahoma" w:hAnsi="Tahoma" w:cs="Tahoma"/>
          <w:sz w:val="22"/>
          <w:szCs w:val="22"/>
        </w:rPr>
        <w:t xml:space="preserve"> </w:t>
      </w:r>
      <w:r w:rsidR="003215F7" w:rsidRPr="002A3B95">
        <w:rPr>
          <w:rFonts w:ascii="Tahoma" w:hAnsi="Tahoma" w:cs="Tahoma"/>
          <w:sz w:val="22"/>
          <w:szCs w:val="22"/>
        </w:rPr>
        <w:t>(Denumită în continuare „Participant”)</w:t>
      </w:r>
    </w:p>
    <w:p w14:paraId="7F0638C1" w14:textId="77777777" w:rsidR="003215F7" w:rsidRPr="002A3B95" w:rsidRDefault="003215F7" w:rsidP="003215F7">
      <w:pPr>
        <w:spacing w:line="360" w:lineRule="auto"/>
        <w:jc w:val="both"/>
        <w:rPr>
          <w:rFonts w:ascii="Tahoma" w:hAnsi="Tahoma" w:cs="Tahoma"/>
          <w:sz w:val="22"/>
          <w:szCs w:val="22"/>
        </w:rPr>
      </w:pPr>
      <w:r w:rsidRPr="002A3B95">
        <w:rPr>
          <w:rFonts w:ascii="Tahoma" w:hAnsi="Tahoma" w:cs="Tahoma"/>
          <w:sz w:val="22"/>
          <w:szCs w:val="22"/>
        </w:rPr>
        <w:t>Denumite în mod colectiv „Părţile”</w:t>
      </w:r>
    </w:p>
    <w:p w14:paraId="2CBC4C1C" w14:textId="77777777" w:rsidR="00690E66" w:rsidRPr="00B36927" w:rsidRDefault="00690E66" w:rsidP="003215F7">
      <w:pPr>
        <w:spacing w:line="360" w:lineRule="auto"/>
        <w:jc w:val="both"/>
        <w:rPr>
          <w:rFonts w:ascii="Tahoma" w:hAnsi="Tahoma" w:cs="Tahoma"/>
          <w:i/>
          <w:iCs/>
          <w:sz w:val="22"/>
          <w:szCs w:val="22"/>
          <w:lang w:val="en-US"/>
        </w:rPr>
      </w:pPr>
    </w:p>
    <w:p w14:paraId="4EC09BB9" w14:textId="77777777" w:rsidR="003215F7" w:rsidRPr="002A3B95" w:rsidRDefault="003215F7" w:rsidP="003215F7">
      <w:pPr>
        <w:autoSpaceDE w:val="0"/>
        <w:autoSpaceDN w:val="0"/>
        <w:adjustRightInd w:val="0"/>
        <w:spacing w:line="360" w:lineRule="auto"/>
        <w:jc w:val="both"/>
        <w:rPr>
          <w:rFonts w:ascii="Tahoma" w:hAnsi="Tahoma" w:cs="Tahoma"/>
          <w:b/>
          <w:bCs/>
          <w:iCs/>
          <w:sz w:val="22"/>
          <w:szCs w:val="22"/>
        </w:rPr>
      </w:pPr>
      <w:r w:rsidRPr="002A3B95">
        <w:rPr>
          <w:rFonts w:ascii="Tahoma" w:hAnsi="Tahoma" w:cs="Tahoma"/>
          <w:b/>
          <w:bCs/>
          <w:iCs/>
          <w:sz w:val="22"/>
          <w:szCs w:val="22"/>
        </w:rPr>
        <w:t>Art. 1 OBIECTUL CONVENŢIEI</w:t>
      </w:r>
    </w:p>
    <w:p w14:paraId="4E22E1F8" w14:textId="77777777" w:rsidR="003215F7" w:rsidRPr="002A3B95" w:rsidRDefault="003215F7" w:rsidP="003215F7">
      <w:pPr>
        <w:autoSpaceDE w:val="0"/>
        <w:autoSpaceDN w:val="0"/>
        <w:adjustRightInd w:val="0"/>
        <w:spacing w:before="120" w:after="120" w:line="360" w:lineRule="auto"/>
        <w:jc w:val="both"/>
        <w:rPr>
          <w:rFonts w:ascii="Tahoma" w:hAnsi="Tahoma" w:cs="Tahoma"/>
          <w:sz w:val="22"/>
          <w:szCs w:val="22"/>
        </w:rPr>
      </w:pPr>
      <w:r w:rsidRPr="002A3B95">
        <w:rPr>
          <w:rFonts w:ascii="Tahoma" w:hAnsi="Tahoma" w:cs="Tahoma"/>
          <w:sz w:val="22"/>
          <w:szCs w:val="22"/>
        </w:rPr>
        <w:t xml:space="preserve">Obiectul Convenției îl reprezintă prestarea de către </w:t>
      </w:r>
      <w:r w:rsidRPr="002A3B95">
        <w:rPr>
          <w:rFonts w:ascii="Tahoma" w:hAnsi="Tahoma" w:cs="Tahoma"/>
          <w:bCs/>
          <w:sz w:val="22"/>
          <w:szCs w:val="22"/>
        </w:rPr>
        <w:t>OPCOM</w:t>
      </w:r>
      <w:r w:rsidRPr="002A3B95">
        <w:rPr>
          <w:rFonts w:ascii="Tahoma" w:hAnsi="Tahoma" w:cs="Tahoma"/>
          <w:sz w:val="22"/>
          <w:szCs w:val="22"/>
        </w:rPr>
        <w:t xml:space="preserve"> SA a serviciilor de organizare și administrare a </w:t>
      </w:r>
      <w:r w:rsidRPr="002A3B95">
        <w:rPr>
          <w:rFonts w:ascii="Tahoma" w:hAnsi="Tahoma" w:cs="Tahoma"/>
          <w:i/>
          <w:sz w:val="22"/>
          <w:szCs w:val="22"/>
        </w:rPr>
        <w:t>Pieței centralizate cu negociere dublă continuă a contractelor bilaterale de energie electrică</w:t>
      </w:r>
      <w:r w:rsidRPr="002A3B95">
        <w:rPr>
          <w:rFonts w:ascii="Tahoma" w:hAnsi="Tahoma" w:cs="Tahoma"/>
          <w:sz w:val="22"/>
          <w:szCs w:val="22"/>
        </w:rPr>
        <w:t xml:space="preserve"> </w:t>
      </w:r>
      <w:r w:rsidR="007D4927">
        <w:rPr>
          <w:rFonts w:ascii="Tahoma" w:hAnsi="Tahoma" w:cs="Tahoma"/>
          <w:sz w:val="22"/>
          <w:szCs w:val="22"/>
        </w:rPr>
        <w:t xml:space="preserve"> </w:t>
      </w:r>
      <w:r w:rsidR="00FF6359" w:rsidRPr="002A3B95">
        <w:rPr>
          <w:rFonts w:ascii="Tahoma" w:hAnsi="Tahoma" w:cs="Tahoma"/>
          <w:sz w:val="22"/>
          <w:szCs w:val="22"/>
        </w:rPr>
        <w:t>în conformitate cu legislația primară și secundară aplicabilă,</w:t>
      </w:r>
      <w:r w:rsidR="00FF6359" w:rsidRPr="002A3B95" w:rsidDel="00FF6359">
        <w:rPr>
          <w:rFonts w:ascii="Tahoma" w:hAnsi="Tahoma" w:cs="Tahoma"/>
          <w:sz w:val="22"/>
          <w:szCs w:val="22"/>
        </w:rPr>
        <w:t xml:space="preserve"> </w:t>
      </w:r>
      <w:r w:rsidR="00FF6359" w:rsidRPr="002A3B95">
        <w:rPr>
          <w:rFonts w:ascii="Tahoma" w:hAnsi="Tahoma" w:cs="Tahoma"/>
          <w:sz w:val="22"/>
          <w:szCs w:val="22"/>
        </w:rPr>
        <w:t>prin</w:t>
      </w:r>
      <w:r w:rsidRPr="002A3B95">
        <w:rPr>
          <w:rFonts w:ascii="Tahoma" w:hAnsi="Tahoma" w:cs="Tahoma"/>
          <w:sz w:val="22"/>
          <w:szCs w:val="22"/>
        </w:rPr>
        <w:t xml:space="preserve"> </w:t>
      </w:r>
      <w:r w:rsidR="009626E3" w:rsidRPr="002A3B95">
        <w:rPr>
          <w:rFonts w:ascii="Tahoma" w:hAnsi="Tahoma" w:cs="Tahoma"/>
          <w:sz w:val="22"/>
          <w:szCs w:val="22"/>
        </w:rPr>
        <w:t xml:space="preserve">punerea la dispoziția </w:t>
      </w:r>
      <w:r w:rsidRPr="002A3B95">
        <w:rPr>
          <w:rFonts w:ascii="Tahoma" w:hAnsi="Tahoma" w:cs="Tahoma"/>
          <w:sz w:val="22"/>
          <w:szCs w:val="22"/>
        </w:rPr>
        <w:t xml:space="preserve">Participantului </w:t>
      </w:r>
      <w:r w:rsidR="009626E3" w:rsidRPr="002A3B95">
        <w:rPr>
          <w:rFonts w:ascii="Tahoma" w:hAnsi="Tahoma" w:cs="Tahoma"/>
          <w:sz w:val="22"/>
          <w:szCs w:val="22"/>
        </w:rPr>
        <w:t xml:space="preserve">a posibilității </w:t>
      </w:r>
      <w:r w:rsidRPr="002A3B95">
        <w:rPr>
          <w:rFonts w:ascii="Tahoma" w:hAnsi="Tahoma" w:cs="Tahoma"/>
          <w:sz w:val="22"/>
          <w:szCs w:val="22"/>
        </w:rPr>
        <w:t>de a efectua tranzacții cu energie electrică pe această piață</w:t>
      </w:r>
      <w:r w:rsidR="00FF6359" w:rsidRPr="002A3B95">
        <w:rPr>
          <w:rFonts w:ascii="Tahoma" w:hAnsi="Tahoma" w:cs="Tahoma"/>
          <w:sz w:val="22"/>
          <w:szCs w:val="22"/>
        </w:rPr>
        <w:t>,</w:t>
      </w:r>
      <w:r w:rsidRPr="002A3B95">
        <w:rPr>
          <w:rFonts w:ascii="Tahoma" w:hAnsi="Tahoma" w:cs="Tahoma"/>
          <w:sz w:val="22"/>
          <w:szCs w:val="22"/>
        </w:rPr>
        <w:t xml:space="preserve"> </w:t>
      </w:r>
      <w:r w:rsidR="00FF6359" w:rsidRPr="002A3B95">
        <w:rPr>
          <w:rFonts w:ascii="Tahoma" w:hAnsi="Tahoma" w:cs="Tahoma"/>
          <w:sz w:val="22"/>
          <w:szCs w:val="22"/>
        </w:rPr>
        <w:t>cu plata, de către acesta, a tarifelor</w:t>
      </w:r>
      <w:r w:rsidR="008C59EE" w:rsidRPr="002A3B95">
        <w:rPr>
          <w:rFonts w:ascii="Tahoma" w:hAnsi="Tahoma" w:cs="Tahoma"/>
          <w:sz w:val="22"/>
          <w:szCs w:val="22"/>
        </w:rPr>
        <w:t xml:space="preserve"> </w:t>
      </w:r>
      <w:r w:rsidR="00A65920" w:rsidRPr="002A3B95">
        <w:rPr>
          <w:rFonts w:ascii="Tahoma" w:hAnsi="Tahoma" w:cs="Tahoma"/>
          <w:sz w:val="22"/>
          <w:szCs w:val="22"/>
        </w:rPr>
        <w:t>/</w:t>
      </w:r>
      <w:r w:rsidR="00AB1C16" w:rsidRPr="002A3B95">
        <w:rPr>
          <w:rFonts w:ascii="Tahoma" w:hAnsi="Tahoma" w:cs="Tahoma"/>
          <w:sz w:val="22"/>
          <w:szCs w:val="22"/>
        </w:rPr>
        <w:t xml:space="preserve">contravalorii licențelor suplimentare solicitate </w:t>
      </w:r>
      <w:r w:rsidR="00FF6359" w:rsidRPr="002A3B95">
        <w:rPr>
          <w:rFonts w:ascii="Tahoma" w:hAnsi="Tahoma" w:cs="Tahoma"/>
          <w:sz w:val="22"/>
          <w:szCs w:val="22"/>
        </w:rPr>
        <w:t>corespunzătoare</w:t>
      </w:r>
      <w:r w:rsidRPr="002A3B95">
        <w:rPr>
          <w:rFonts w:ascii="Tahoma" w:hAnsi="Tahoma" w:cs="Tahoma"/>
          <w:sz w:val="22"/>
          <w:szCs w:val="22"/>
        </w:rPr>
        <w:t>.</w:t>
      </w:r>
    </w:p>
    <w:p w14:paraId="6A8F79A5" w14:textId="77777777" w:rsidR="00AD7C92" w:rsidRDefault="00AD7C92" w:rsidP="003215F7">
      <w:pPr>
        <w:spacing w:line="360" w:lineRule="auto"/>
        <w:jc w:val="both"/>
        <w:rPr>
          <w:rFonts w:ascii="Tahoma" w:hAnsi="Tahoma" w:cs="Tahoma"/>
          <w:b/>
          <w:sz w:val="22"/>
          <w:szCs w:val="22"/>
        </w:rPr>
      </w:pPr>
    </w:p>
    <w:p w14:paraId="2B43D82A" w14:textId="12CA00DA"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2.  DREPTURILE PARTICIPANTULUI </w:t>
      </w:r>
    </w:p>
    <w:p w14:paraId="64C87A67" w14:textId="77777777" w:rsidR="003215F7" w:rsidRPr="002A3B95" w:rsidRDefault="003215F7" w:rsidP="003215F7">
      <w:pPr>
        <w:spacing w:line="360" w:lineRule="auto"/>
        <w:jc w:val="both"/>
        <w:rPr>
          <w:rFonts w:ascii="Tahoma" w:hAnsi="Tahoma" w:cs="Tahoma"/>
          <w:b/>
          <w:sz w:val="22"/>
          <w:szCs w:val="22"/>
        </w:rPr>
      </w:pPr>
    </w:p>
    <w:p w14:paraId="7A0CB5A1"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 xml:space="preserve">Să solicite şi să primească din partea OPCOM SA asistenţă şi </w:t>
      </w:r>
      <w:r w:rsidR="00A71D49" w:rsidRPr="002A3B95">
        <w:rPr>
          <w:rFonts w:ascii="Tahoma" w:hAnsi="Tahoma" w:cs="Tahoma"/>
          <w:sz w:val="22"/>
          <w:szCs w:val="22"/>
        </w:rPr>
        <w:t xml:space="preserve">să participe la </w:t>
      </w:r>
      <w:r w:rsidRPr="002A3B95">
        <w:rPr>
          <w:rFonts w:ascii="Tahoma" w:hAnsi="Tahoma" w:cs="Tahoma"/>
          <w:sz w:val="22"/>
          <w:szCs w:val="22"/>
        </w:rPr>
        <w:t>sesiuni de instruire practică cu privire la utilizarea Platformei de tranzacţionare a PC-OTC;</w:t>
      </w:r>
    </w:p>
    <w:p w14:paraId="54A0D720"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acceseze Platforma de tranzacţionare a Pieței centralizate cu negociere dublă continuă a contractelor bilaterale de energie electrică</w:t>
      </w:r>
      <w:r w:rsidR="00A71D49" w:rsidRPr="002A3B95">
        <w:rPr>
          <w:rFonts w:ascii="Tahoma" w:hAnsi="Tahoma" w:cs="Tahoma"/>
          <w:sz w:val="22"/>
          <w:szCs w:val="22"/>
        </w:rPr>
        <w:t>,</w:t>
      </w:r>
      <w:r w:rsidRPr="002A3B95">
        <w:rPr>
          <w:rFonts w:ascii="Tahoma" w:hAnsi="Tahoma" w:cs="Tahoma"/>
          <w:sz w:val="22"/>
          <w:szCs w:val="22"/>
        </w:rPr>
        <w:t xml:space="preserve"> utilizând datele de acces configurate de OPCOM SA;</w:t>
      </w:r>
    </w:p>
    <w:p w14:paraId="3969C75C"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introducă Oferte de energie electrică în Platforma de tranzacționare pentru vânzarea și/sau cumpărarea de energie electrică pe PC-OTC</w:t>
      </w:r>
      <w:r w:rsidR="00FF6359" w:rsidRPr="002A3B95">
        <w:rPr>
          <w:rFonts w:ascii="Tahoma" w:hAnsi="Tahoma" w:cs="Tahoma"/>
          <w:sz w:val="22"/>
          <w:szCs w:val="22"/>
        </w:rPr>
        <w:t xml:space="preserve"> și</w:t>
      </w:r>
      <w:r w:rsidRPr="002A3B95">
        <w:rPr>
          <w:rFonts w:ascii="Tahoma" w:hAnsi="Tahoma" w:cs="Tahoma"/>
          <w:sz w:val="22"/>
          <w:szCs w:val="22"/>
        </w:rPr>
        <w:t xml:space="preserve"> </w:t>
      </w:r>
      <w:r w:rsidR="00FF6359" w:rsidRPr="002A3B95">
        <w:rPr>
          <w:rFonts w:ascii="Tahoma" w:hAnsi="Tahoma" w:cs="Tahoma"/>
          <w:sz w:val="22"/>
          <w:szCs w:val="22"/>
        </w:rPr>
        <w:t xml:space="preserve">să acceseze informațiile din fereastra Platformei de tranzacționare ce conține ofertele de vânzare/cumpărare exprimate, </w:t>
      </w:r>
      <w:r w:rsidRPr="002A3B95">
        <w:rPr>
          <w:rFonts w:ascii="Tahoma" w:hAnsi="Tahoma" w:cs="Tahoma"/>
          <w:sz w:val="22"/>
          <w:szCs w:val="22"/>
        </w:rPr>
        <w:t xml:space="preserve">conform </w:t>
      </w:r>
      <w:r w:rsidR="00A71D49" w:rsidRPr="002A3B95">
        <w:rPr>
          <w:rFonts w:ascii="Tahoma" w:hAnsi="Tahoma" w:cs="Tahoma"/>
          <w:sz w:val="22"/>
          <w:szCs w:val="22"/>
        </w:rPr>
        <w:t xml:space="preserve">prevederilor </w:t>
      </w:r>
      <w:r w:rsidRPr="002A3B95">
        <w:rPr>
          <w:rFonts w:ascii="Tahoma" w:hAnsi="Tahoma" w:cs="Tahoma"/>
          <w:i/>
          <w:sz w:val="22"/>
          <w:szCs w:val="22"/>
        </w:rPr>
        <w:t xml:space="preserve">Procedurii privind modalitatea de tranzacționare pe Piața </w:t>
      </w:r>
      <w:r w:rsidR="000913F8" w:rsidRPr="002A3B95">
        <w:rPr>
          <w:rFonts w:ascii="Tahoma" w:hAnsi="Tahoma" w:cs="Tahoma"/>
          <w:i/>
          <w:sz w:val="22"/>
          <w:szCs w:val="22"/>
        </w:rPr>
        <w:t xml:space="preserve">Centralizată </w:t>
      </w:r>
      <w:r w:rsidRPr="002A3B95">
        <w:rPr>
          <w:rFonts w:ascii="Tahoma" w:hAnsi="Tahoma" w:cs="Tahoma"/>
          <w:i/>
          <w:sz w:val="22"/>
          <w:szCs w:val="22"/>
        </w:rPr>
        <w:t>cu negociere dublă continuă</w:t>
      </w:r>
      <w:r w:rsidR="00BC5363" w:rsidRPr="002A3B95">
        <w:rPr>
          <w:rFonts w:ascii="Tahoma" w:hAnsi="Tahoma" w:cs="Tahoma"/>
          <w:i/>
          <w:sz w:val="22"/>
          <w:szCs w:val="22"/>
        </w:rPr>
        <w:t xml:space="preserve"> a Contractelor Bilaterale de energie electrică</w:t>
      </w:r>
      <w:r w:rsidRPr="002A3B95">
        <w:rPr>
          <w:rFonts w:ascii="Tahoma" w:hAnsi="Tahoma" w:cs="Tahoma"/>
          <w:sz w:val="22"/>
          <w:szCs w:val="22"/>
        </w:rPr>
        <w:t>;</w:t>
      </w:r>
    </w:p>
    <w:p w14:paraId="2A11DB02"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Să-și modifice, suspende sau anuleze în timpul sesiunii de tranzacționare oferta/ofertele pentru energie electrică</w:t>
      </w:r>
      <w:r w:rsidR="000B6DB9" w:rsidRPr="002A3B95">
        <w:rPr>
          <w:rFonts w:ascii="Tahoma" w:hAnsi="Tahoma" w:cs="Tahoma"/>
          <w:sz w:val="22"/>
          <w:szCs w:val="22"/>
        </w:rPr>
        <w:t xml:space="preserve">, conform prevederilor </w:t>
      </w:r>
      <w:r w:rsidR="000B6DB9" w:rsidRPr="002A3B95">
        <w:rPr>
          <w:rFonts w:ascii="Tahoma" w:hAnsi="Tahoma" w:cs="Tahoma"/>
          <w:i/>
          <w:sz w:val="22"/>
          <w:szCs w:val="22"/>
        </w:rPr>
        <w:t>Procedurii privind modalitatea de tranzacţionare pe Piaţa centralizată cu negociere dublă continuă</w:t>
      </w:r>
      <w:r w:rsidR="00BC5363" w:rsidRPr="002A3B95">
        <w:rPr>
          <w:rFonts w:ascii="Tahoma" w:hAnsi="Tahoma" w:cs="Tahoma"/>
          <w:i/>
          <w:sz w:val="22"/>
          <w:szCs w:val="22"/>
        </w:rPr>
        <w:t xml:space="preserve"> a Contractelor Bilaterale de energie electrică</w:t>
      </w:r>
      <w:r w:rsidRPr="002A3B95">
        <w:rPr>
          <w:rFonts w:ascii="Tahoma" w:hAnsi="Tahoma" w:cs="Tahoma"/>
          <w:sz w:val="22"/>
          <w:szCs w:val="22"/>
        </w:rPr>
        <w:t>;</w:t>
      </w:r>
    </w:p>
    <w:p w14:paraId="0A0B9341" w14:textId="42E70EDA" w:rsidR="000913F8" w:rsidRDefault="005676C5"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w:t>
      </w:r>
      <w:r w:rsidR="009B0558" w:rsidRPr="002A3B95">
        <w:rPr>
          <w:rFonts w:ascii="Tahoma" w:hAnsi="Tahoma" w:cs="Tahoma"/>
          <w:sz w:val="22"/>
          <w:szCs w:val="22"/>
        </w:rPr>
        <w:t xml:space="preserve">ă </w:t>
      </w:r>
      <w:r w:rsidR="00465884" w:rsidRPr="002A3B95">
        <w:rPr>
          <w:rFonts w:ascii="Tahoma" w:hAnsi="Tahoma" w:cs="Tahoma"/>
          <w:sz w:val="22"/>
          <w:szCs w:val="22"/>
        </w:rPr>
        <w:t>stabilească</w:t>
      </w:r>
      <w:r w:rsidR="001F694A" w:rsidRPr="002A3B95">
        <w:rPr>
          <w:rFonts w:ascii="Tahoma" w:hAnsi="Tahoma" w:cs="Tahoma"/>
          <w:sz w:val="22"/>
          <w:szCs w:val="22"/>
        </w:rPr>
        <w:t xml:space="preserve"> și</w:t>
      </w:r>
      <w:r w:rsidR="00465884" w:rsidRPr="002A3B95">
        <w:rPr>
          <w:rFonts w:ascii="Tahoma" w:hAnsi="Tahoma" w:cs="Tahoma"/>
          <w:sz w:val="22"/>
          <w:szCs w:val="22"/>
        </w:rPr>
        <w:t xml:space="preserve"> să modifice Listele de eligibilitate </w:t>
      </w:r>
      <w:r w:rsidR="001F694A" w:rsidRPr="002A3B95">
        <w:rPr>
          <w:rFonts w:ascii="Tahoma" w:hAnsi="Tahoma" w:cs="Tahoma"/>
          <w:sz w:val="22"/>
          <w:szCs w:val="22"/>
        </w:rPr>
        <w:t xml:space="preserve">și să solicite actualizarea acestor informații în Platforma de tranzacționare </w:t>
      </w:r>
      <w:r w:rsidR="00465884" w:rsidRPr="002A3B95">
        <w:rPr>
          <w:rFonts w:ascii="Tahoma" w:hAnsi="Tahoma" w:cs="Tahoma"/>
          <w:sz w:val="22"/>
          <w:szCs w:val="22"/>
        </w:rPr>
        <w:t xml:space="preserve">conform </w:t>
      </w:r>
      <w:r w:rsidR="001F694A" w:rsidRPr="002A3B95">
        <w:rPr>
          <w:rFonts w:ascii="Tahoma" w:hAnsi="Tahoma" w:cs="Tahoma"/>
          <w:sz w:val="22"/>
          <w:szCs w:val="22"/>
        </w:rPr>
        <w:t xml:space="preserve">prevederilor </w:t>
      </w:r>
      <w:r w:rsidR="00465884" w:rsidRPr="002A3B95">
        <w:rPr>
          <w:rFonts w:ascii="Tahoma" w:hAnsi="Tahoma" w:cs="Tahoma"/>
          <w:i/>
          <w:sz w:val="22"/>
          <w:szCs w:val="22"/>
        </w:rPr>
        <w:t>Procedurii privind modalitatea de tranzacționare pe Piața Centralizată cu negociere dublă continuă a Contractelor Bilaterale de energie electrică</w:t>
      </w:r>
      <w:r w:rsidR="000913F8" w:rsidRPr="002A3B95">
        <w:rPr>
          <w:rFonts w:ascii="Tahoma" w:hAnsi="Tahoma" w:cs="Tahoma"/>
          <w:sz w:val="22"/>
          <w:szCs w:val="22"/>
        </w:rPr>
        <w:t>;</w:t>
      </w:r>
    </w:p>
    <w:p w14:paraId="35319857" w14:textId="01764B3F" w:rsidR="008714B4" w:rsidRPr="00F216E4" w:rsidRDefault="008714B4" w:rsidP="003215F7">
      <w:pPr>
        <w:pStyle w:val="ListParagraph"/>
        <w:numPr>
          <w:ilvl w:val="1"/>
          <w:numId w:val="12"/>
        </w:numPr>
        <w:spacing w:after="120" w:line="360" w:lineRule="auto"/>
        <w:jc w:val="both"/>
        <w:rPr>
          <w:rFonts w:ascii="Tahoma" w:hAnsi="Tahoma" w:cs="Tahoma"/>
          <w:sz w:val="22"/>
          <w:szCs w:val="22"/>
        </w:rPr>
      </w:pPr>
      <w:r w:rsidRPr="00F216E4">
        <w:rPr>
          <w:rFonts w:ascii="Tahoma" w:hAnsi="Tahoma" w:cs="Tahoma"/>
          <w:sz w:val="22"/>
          <w:szCs w:val="22"/>
          <w:highlight w:val="lightGray"/>
        </w:rPr>
        <w:t>Să stabilească și să modifice componența entității agregate cu noi producători de energie din surse regenerabile de energie înregistrați anterior la PC-OTC și să solicite actualizarea acestor informații pe website-ul OPCOM SA</w:t>
      </w:r>
      <w:r w:rsidRPr="00F216E4">
        <w:rPr>
          <w:rFonts w:ascii="Tahoma" w:hAnsi="Tahoma" w:cs="Tahoma"/>
          <w:sz w:val="22"/>
          <w:szCs w:val="22"/>
        </w:rPr>
        <w:t>.</w:t>
      </w:r>
    </w:p>
    <w:p w14:paraId="791CC893" w14:textId="77777777" w:rsidR="00330D1D" w:rsidRPr="002A3B95" w:rsidRDefault="00330D1D"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accepte sau să respingă propunerea de a fi intermediar al unei tranzacții</w:t>
      </w:r>
      <w:r w:rsidR="00AA4F26" w:rsidRPr="002A3B95">
        <w:rPr>
          <w:rFonts w:ascii="Tahoma" w:hAnsi="Tahoma" w:cs="Tahoma"/>
          <w:sz w:val="22"/>
          <w:szCs w:val="22"/>
        </w:rPr>
        <w:t xml:space="preserve"> între doi participanți aflați pe listele sale de eligibilitate, adresată de O</w:t>
      </w:r>
      <w:r w:rsidR="002B5F1C" w:rsidRPr="002A3B95">
        <w:rPr>
          <w:rFonts w:ascii="Tahoma" w:hAnsi="Tahoma" w:cs="Tahoma"/>
          <w:sz w:val="22"/>
          <w:szCs w:val="22"/>
        </w:rPr>
        <w:t>PCOM</w:t>
      </w:r>
      <w:r w:rsidR="00AA4F26" w:rsidRPr="002A3B95">
        <w:rPr>
          <w:rFonts w:ascii="Tahoma" w:hAnsi="Tahoma" w:cs="Tahoma"/>
          <w:sz w:val="22"/>
          <w:szCs w:val="22"/>
        </w:rPr>
        <w:t xml:space="preserve"> SA</w:t>
      </w:r>
      <w:r w:rsidR="00A242F2" w:rsidRPr="002A3B95">
        <w:rPr>
          <w:rFonts w:ascii="Tahoma" w:hAnsi="Tahoma" w:cs="Tahoma"/>
          <w:sz w:val="22"/>
          <w:szCs w:val="22"/>
        </w:rPr>
        <w:t xml:space="preserve">, în conformitate </w:t>
      </w:r>
      <w:r w:rsidR="00725CF3" w:rsidRPr="002A3B95">
        <w:rPr>
          <w:rFonts w:ascii="Tahoma" w:hAnsi="Tahoma" w:cs="Tahoma"/>
          <w:sz w:val="22"/>
          <w:szCs w:val="22"/>
        </w:rPr>
        <w:t xml:space="preserve">cu prevederile </w:t>
      </w:r>
      <w:r w:rsidR="00725CF3" w:rsidRPr="002A3B95">
        <w:rPr>
          <w:rFonts w:ascii="Tahoma" w:hAnsi="Tahoma" w:cs="Tahoma"/>
          <w:i/>
          <w:sz w:val="22"/>
          <w:szCs w:val="22"/>
        </w:rPr>
        <w:t>Procedurii privind modalitatea de tranzacționare pe Piața Centralizată cu negociere dublă continuă a Contractelor Bilaterale de energie electrică</w:t>
      </w:r>
      <w:r w:rsidR="00AA4F26" w:rsidRPr="002A3B95">
        <w:rPr>
          <w:rFonts w:ascii="Tahoma" w:hAnsi="Tahoma" w:cs="Tahoma"/>
          <w:sz w:val="22"/>
          <w:szCs w:val="22"/>
        </w:rPr>
        <w:t>;</w:t>
      </w:r>
    </w:p>
    <w:p w14:paraId="6047B6CC"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 xml:space="preserve">Să fie notificat </w:t>
      </w:r>
      <w:r w:rsidR="007D4927">
        <w:rPr>
          <w:rFonts w:ascii="Tahoma" w:hAnsi="Tahoma" w:cs="Tahoma"/>
          <w:sz w:val="22"/>
          <w:szCs w:val="22"/>
        </w:rPr>
        <w:t xml:space="preserve">prin e-mail </w:t>
      </w:r>
      <w:r w:rsidRPr="002A3B95">
        <w:rPr>
          <w:rFonts w:ascii="Tahoma" w:hAnsi="Tahoma" w:cs="Tahoma"/>
          <w:sz w:val="22"/>
          <w:szCs w:val="22"/>
        </w:rPr>
        <w:t>de către OPCOM SA cu privire la tranzacțiile încheiate</w:t>
      </w:r>
      <w:r w:rsidR="00FF6359" w:rsidRPr="002A3B95">
        <w:rPr>
          <w:rFonts w:ascii="Tahoma" w:hAnsi="Tahoma" w:cs="Tahoma"/>
          <w:sz w:val="22"/>
          <w:szCs w:val="22"/>
        </w:rPr>
        <w:t>,</w:t>
      </w:r>
      <w:r w:rsidRPr="002A3B95">
        <w:rPr>
          <w:rFonts w:ascii="Tahoma" w:hAnsi="Tahoma" w:cs="Tahoma"/>
          <w:sz w:val="22"/>
          <w:szCs w:val="22"/>
        </w:rPr>
        <w:t xml:space="preserve"> prin Formulare de confirmare a tranzacțiilor, în condițiile și termenele prevăzute în cadrul </w:t>
      </w:r>
      <w:r w:rsidRPr="002A3B95">
        <w:rPr>
          <w:rFonts w:ascii="Tahoma" w:hAnsi="Tahoma" w:cs="Tahoma"/>
          <w:i/>
          <w:sz w:val="22"/>
          <w:szCs w:val="22"/>
        </w:rPr>
        <w:t xml:space="preserve">Procedurii privind modalitatea de tranzacționare pe Piața </w:t>
      </w:r>
      <w:r w:rsidR="000913F8" w:rsidRPr="002A3B95">
        <w:rPr>
          <w:rFonts w:ascii="Tahoma" w:hAnsi="Tahoma" w:cs="Tahoma"/>
          <w:i/>
          <w:sz w:val="22"/>
          <w:szCs w:val="22"/>
        </w:rPr>
        <w:t xml:space="preserve">Centralizată </w:t>
      </w:r>
      <w:r w:rsidRPr="002A3B95">
        <w:rPr>
          <w:rFonts w:ascii="Tahoma" w:hAnsi="Tahoma" w:cs="Tahoma"/>
          <w:i/>
          <w:sz w:val="22"/>
          <w:szCs w:val="22"/>
        </w:rPr>
        <w:t xml:space="preserve">cu negociere dublă continuă a </w:t>
      </w:r>
      <w:r w:rsidR="000913F8" w:rsidRPr="002A3B95">
        <w:rPr>
          <w:rFonts w:ascii="Tahoma" w:hAnsi="Tahoma" w:cs="Tahoma"/>
          <w:i/>
          <w:sz w:val="22"/>
          <w:szCs w:val="22"/>
        </w:rPr>
        <w:t xml:space="preserve">Contractelor Bilaterale </w:t>
      </w:r>
      <w:r w:rsidRPr="002A3B95">
        <w:rPr>
          <w:rFonts w:ascii="Tahoma" w:hAnsi="Tahoma" w:cs="Tahoma"/>
          <w:i/>
          <w:sz w:val="22"/>
          <w:szCs w:val="22"/>
        </w:rPr>
        <w:t>de energie electrică</w:t>
      </w:r>
      <w:r w:rsidRPr="002A3B95">
        <w:rPr>
          <w:rFonts w:ascii="Tahoma" w:hAnsi="Tahoma" w:cs="Tahoma"/>
          <w:sz w:val="22"/>
          <w:szCs w:val="22"/>
        </w:rPr>
        <w:t>;</w:t>
      </w:r>
    </w:p>
    <w:p w14:paraId="3A3C92A4" w14:textId="77777777" w:rsidR="00417BC8" w:rsidRPr="002A3B95" w:rsidRDefault="00417BC8"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lastRenderedPageBreak/>
        <w:t xml:space="preserve">Să </w:t>
      </w:r>
      <w:r w:rsidR="002B5F1C" w:rsidRPr="002A3B95">
        <w:rPr>
          <w:rFonts w:ascii="Tahoma" w:hAnsi="Tahoma" w:cs="Tahoma"/>
          <w:sz w:val="22"/>
          <w:szCs w:val="22"/>
        </w:rPr>
        <w:t>solicite</w:t>
      </w:r>
      <w:r w:rsidRPr="002A3B95">
        <w:rPr>
          <w:rFonts w:ascii="Tahoma" w:hAnsi="Tahoma" w:cs="Tahoma"/>
          <w:sz w:val="22"/>
          <w:szCs w:val="22"/>
        </w:rPr>
        <w:t xml:space="preserve"> anul</w:t>
      </w:r>
      <w:r w:rsidR="002B5F1C" w:rsidRPr="002A3B95">
        <w:rPr>
          <w:rFonts w:ascii="Tahoma" w:hAnsi="Tahoma" w:cs="Tahoma"/>
          <w:sz w:val="22"/>
          <w:szCs w:val="22"/>
        </w:rPr>
        <w:t>area</w:t>
      </w:r>
      <w:r w:rsidRPr="002A3B95">
        <w:rPr>
          <w:rFonts w:ascii="Tahoma" w:hAnsi="Tahoma" w:cs="Tahoma"/>
          <w:sz w:val="22"/>
          <w:szCs w:val="22"/>
        </w:rPr>
        <w:t xml:space="preserve"> </w:t>
      </w:r>
      <w:r w:rsidR="00690E66" w:rsidRPr="002A3B95">
        <w:rPr>
          <w:rFonts w:ascii="Tahoma" w:hAnsi="Tahoma" w:cs="Tahoma"/>
          <w:sz w:val="22"/>
          <w:szCs w:val="22"/>
        </w:rPr>
        <w:t>tranzacțiilor</w:t>
      </w:r>
      <w:r w:rsidRPr="002A3B95">
        <w:rPr>
          <w:rFonts w:ascii="Tahoma" w:hAnsi="Tahoma" w:cs="Tahoma"/>
          <w:sz w:val="22"/>
          <w:szCs w:val="22"/>
        </w:rPr>
        <w:t xml:space="preserve"> eronate </w:t>
      </w:r>
      <w:r w:rsidR="002B5F1C" w:rsidRPr="002A3B95">
        <w:rPr>
          <w:rFonts w:ascii="Tahoma" w:hAnsi="Tahoma" w:cs="Tahoma"/>
          <w:sz w:val="22"/>
          <w:szCs w:val="22"/>
        </w:rPr>
        <w:t>realizate</w:t>
      </w:r>
      <w:r w:rsidRPr="002A3B95">
        <w:rPr>
          <w:rFonts w:ascii="Tahoma" w:hAnsi="Tahoma" w:cs="Tahoma"/>
          <w:sz w:val="22"/>
          <w:szCs w:val="22"/>
        </w:rPr>
        <w:t xml:space="preserve">, cu acordul partenerului de tranzacție, conform prevederilor </w:t>
      </w:r>
      <w:r w:rsidRPr="002A3B95">
        <w:rPr>
          <w:rFonts w:ascii="Tahoma" w:hAnsi="Tahoma" w:cs="Tahoma"/>
          <w:i/>
          <w:sz w:val="22"/>
          <w:szCs w:val="22"/>
        </w:rPr>
        <w:t>Procedurii privind modalitatea de tranzacționare pe Piața Centralizată cu negociere dublă continuă a Contractelor Bilaterale de energie electrică;</w:t>
      </w:r>
    </w:p>
    <w:p w14:paraId="40D271F3"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 xml:space="preserve">Să fie anunţat prin canale de comunicație alternative (telefon, fax, e-mail, website) în cazul întreruperii şi a reluării funcţionării Platformei de tranzacționare a PC-OTC; </w:t>
      </w:r>
    </w:p>
    <w:p w14:paraId="646A3EFB" w14:textId="77777777" w:rsidR="002451BB" w:rsidRDefault="002451BB"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solicite O</w:t>
      </w:r>
      <w:r w:rsidR="000B12C2" w:rsidRPr="002A3B95">
        <w:rPr>
          <w:rFonts w:ascii="Tahoma" w:hAnsi="Tahoma" w:cs="Tahoma"/>
          <w:sz w:val="22"/>
          <w:szCs w:val="22"/>
        </w:rPr>
        <w:t>PCOM</w:t>
      </w:r>
      <w:r w:rsidRPr="002A3B95">
        <w:rPr>
          <w:rFonts w:ascii="Tahoma" w:hAnsi="Tahoma" w:cs="Tahoma"/>
          <w:sz w:val="22"/>
          <w:szCs w:val="22"/>
        </w:rPr>
        <w:t xml:space="preserve"> SA introducerea sau anularea de oferte în numele său, dacă se află în imposibilitatea de a accesa Platforma de tranzacționare a PC-OTC;</w:t>
      </w:r>
    </w:p>
    <w:p w14:paraId="5AFF1CDE" w14:textId="77777777" w:rsidR="0091672E" w:rsidRPr="002A3B95" w:rsidRDefault="0091672E" w:rsidP="0091672E">
      <w:pPr>
        <w:pStyle w:val="ListParagraph"/>
        <w:spacing w:after="120" w:line="360" w:lineRule="auto"/>
        <w:ind w:left="1080"/>
        <w:jc w:val="both"/>
        <w:rPr>
          <w:rFonts w:ascii="Tahoma" w:hAnsi="Tahoma" w:cs="Tahoma"/>
          <w:sz w:val="22"/>
          <w:szCs w:val="22"/>
        </w:rPr>
      </w:pPr>
    </w:p>
    <w:p w14:paraId="080349E4" w14:textId="77777777" w:rsidR="003215F7" w:rsidRPr="002A3B95" w:rsidRDefault="003215F7" w:rsidP="002A3B95">
      <w:pPr>
        <w:spacing w:after="120" w:line="360" w:lineRule="auto"/>
        <w:jc w:val="both"/>
        <w:rPr>
          <w:rFonts w:ascii="Tahoma" w:hAnsi="Tahoma" w:cs="Tahoma"/>
          <w:b/>
          <w:sz w:val="22"/>
          <w:szCs w:val="22"/>
        </w:rPr>
      </w:pPr>
      <w:r w:rsidRPr="002A3B95">
        <w:rPr>
          <w:rFonts w:ascii="Tahoma" w:hAnsi="Tahoma" w:cs="Tahoma"/>
          <w:b/>
          <w:sz w:val="22"/>
          <w:szCs w:val="22"/>
        </w:rPr>
        <w:t>Art. 3.  OBLIGAŢIILE PARTICIPANTULUI</w:t>
      </w:r>
    </w:p>
    <w:p w14:paraId="0136701F" w14:textId="2FC16B6A" w:rsidR="003215F7" w:rsidRPr="00F216E4" w:rsidRDefault="003215F7" w:rsidP="00317AC8">
      <w:pPr>
        <w:pStyle w:val="ListParagraph"/>
        <w:numPr>
          <w:ilvl w:val="0"/>
          <w:numId w:val="16"/>
        </w:numPr>
        <w:spacing w:before="120" w:after="120" w:line="360" w:lineRule="auto"/>
        <w:ind w:hanging="619"/>
        <w:jc w:val="both"/>
        <w:rPr>
          <w:rFonts w:ascii="Tahoma" w:hAnsi="Tahoma" w:cs="Tahoma"/>
          <w:sz w:val="22"/>
          <w:szCs w:val="22"/>
        </w:rPr>
      </w:pPr>
      <w:r w:rsidRPr="002A3B95">
        <w:rPr>
          <w:rFonts w:ascii="Tahoma" w:hAnsi="Tahoma" w:cs="Tahoma"/>
          <w:sz w:val="22"/>
          <w:szCs w:val="22"/>
        </w:rPr>
        <w:t xml:space="preserve">Să respecte prevederile </w:t>
      </w:r>
      <w:r w:rsidRPr="002A3B95">
        <w:rPr>
          <w:rFonts w:ascii="Tahoma" w:hAnsi="Tahoma" w:cs="Tahoma"/>
          <w:i/>
          <w:sz w:val="22"/>
          <w:szCs w:val="22"/>
        </w:rPr>
        <w:t xml:space="preserve">Regulamentului privind cadrul organizat de tranzacționare </w:t>
      </w:r>
      <w:r w:rsidR="00D767EE" w:rsidRPr="002A3B95">
        <w:rPr>
          <w:rFonts w:ascii="Tahoma" w:hAnsi="Tahoma" w:cs="Tahoma"/>
          <w:i/>
          <w:sz w:val="22"/>
          <w:szCs w:val="22"/>
        </w:rPr>
        <w:t xml:space="preserve">pe </w:t>
      </w:r>
      <w:r w:rsidR="00D70A99" w:rsidRPr="002A3B95">
        <w:rPr>
          <w:rFonts w:ascii="Tahoma" w:hAnsi="Tahoma" w:cs="Tahoma"/>
          <w:i/>
          <w:sz w:val="22"/>
          <w:szCs w:val="22"/>
        </w:rPr>
        <w:t>Piața</w:t>
      </w:r>
      <w:r w:rsidR="00D767EE" w:rsidRPr="002A3B95">
        <w:rPr>
          <w:rFonts w:ascii="Tahoma" w:hAnsi="Tahoma" w:cs="Tahoma"/>
          <w:i/>
          <w:sz w:val="22"/>
          <w:szCs w:val="22"/>
        </w:rPr>
        <w:t xml:space="preserve"> Centralizat</w:t>
      </w:r>
      <w:r w:rsidR="00D70A99" w:rsidRPr="002A3B95">
        <w:rPr>
          <w:rFonts w:ascii="Tahoma" w:hAnsi="Tahoma" w:cs="Tahoma"/>
          <w:i/>
          <w:sz w:val="22"/>
          <w:szCs w:val="22"/>
        </w:rPr>
        <w:t>ă</w:t>
      </w:r>
      <w:r w:rsidR="00D767EE" w:rsidRPr="002A3B95">
        <w:rPr>
          <w:rFonts w:ascii="Tahoma" w:hAnsi="Tahoma" w:cs="Tahoma"/>
          <w:i/>
          <w:sz w:val="22"/>
          <w:szCs w:val="22"/>
        </w:rPr>
        <w:t xml:space="preserve"> cu </w:t>
      </w:r>
      <w:r w:rsidR="00D70A99" w:rsidRPr="002A3B95">
        <w:rPr>
          <w:rFonts w:ascii="Tahoma" w:hAnsi="Tahoma" w:cs="Tahoma"/>
          <w:i/>
          <w:sz w:val="22"/>
          <w:szCs w:val="22"/>
        </w:rPr>
        <w:t>n</w:t>
      </w:r>
      <w:r w:rsidR="00D767EE" w:rsidRPr="002A3B95">
        <w:rPr>
          <w:rFonts w:ascii="Tahoma" w:hAnsi="Tahoma" w:cs="Tahoma"/>
          <w:i/>
          <w:sz w:val="22"/>
          <w:szCs w:val="22"/>
        </w:rPr>
        <w:t xml:space="preserve">egociere </w:t>
      </w:r>
      <w:r w:rsidR="00D70A99" w:rsidRPr="002A3B95">
        <w:rPr>
          <w:rFonts w:ascii="Tahoma" w:hAnsi="Tahoma" w:cs="Tahoma"/>
          <w:i/>
          <w:sz w:val="22"/>
          <w:szCs w:val="22"/>
        </w:rPr>
        <w:t>d</w:t>
      </w:r>
      <w:r w:rsidR="00D767EE" w:rsidRPr="002A3B95">
        <w:rPr>
          <w:rFonts w:ascii="Tahoma" w:hAnsi="Tahoma" w:cs="Tahoma"/>
          <w:i/>
          <w:sz w:val="22"/>
          <w:szCs w:val="22"/>
        </w:rPr>
        <w:t>ubl</w:t>
      </w:r>
      <w:r w:rsidR="00300536" w:rsidRPr="002A3B95">
        <w:rPr>
          <w:rFonts w:ascii="Tahoma" w:hAnsi="Tahoma" w:cs="Tahoma"/>
          <w:i/>
          <w:sz w:val="22"/>
          <w:szCs w:val="22"/>
        </w:rPr>
        <w:t>ă</w:t>
      </w:r>
      <w:r w:rsidR="00D767EE" w:rsidRPr="002A3B95">
        <w:rPr>
          <w:rFonts w:ascii="Tahoma" w:hAnsi="Tahoma" w:cs="Tahoma"/>
          <w:i/>
          <w:sz w:val="22"/>
          <w:szCs w:val="22"/>
        </w:rPr>
        <w:t xml:space="preserve"> </w:t>
      </w:r>
      <w:r w:rsidR="00D70A99" w:rsidRPr="002A3B95">
        <w:rPr>
          <w:rFonts w:ascii="Tahoma" w:hAnsi="Tahoma" w:cs="Tahoma"/>
          <w:i/>
          <w:sz w:val="22"/>
          <w:szCs w:val="22"/>
        </w:rPr>
        <w:t>c</w:t>
      </w:r>
      <w:r w:rsidR="00D767EE" w:rsidRPr="002A3B95">
        <w:rPr>
          <w:rFonts w:ascii="Tahoma" w:hAnsi="Tahoma" w:cs="Tahoma"/>
          <w:i/>
          <w:sz w:val="22"/>
          <w:szCs w:val="22"/>
        </w:rPr>
        <w:t>ontinu</w:t>
      </w:r>
      <w:r w:rsidR="00D70A99" w:rsidRPr="002A3B95">
        <w:rPr>
          <w:rFonts w:ascii="Tahoma" w:hAnsi="Tahoma" w:cs="Tahoma"/>
          <w:i/>
          <w:sz w:val="22"/>
          <w:szCs w:val="22"/>
        </w:rPr>
        <w:t>ă</w:t>
      </w:r>
      <w:r w:rsidR="00D767EE" w:rsidRPr="002A3B95">
        <w:rPr>
          <w:rFonts w:ascii="Tahoma" w:hAnsi="Tahoma" w:cs="Tahoma"/>
          <w:i/>
          <w:sz w:val="22"/>
          <w:szCs w:val="22"/>
        </w:rPr>
        <w:t xml:space="preserve"> </w:t>
      </w:r>
      <w:r w:rsidRPr="002A3B95">
        <w:rPr>
          <w:rFonts w:ascii="Tahoma" w:hAnsi="Tahoma" w:cs="Tahoma"/>
          <w:i/>
          <w:sz w:val="22"/>
          <w:szCs w:val="22"/>
        </w:rPr>
        <w:t xml:space="preserve">a </w:t>
      </w:r>
      <w:r w:rsidR="00D70A99" w:rsidRPr="002A3B95">
        <w:rPr>
          <w:rFonts w:ascii="Tahoma" w:hAnsi="Tahoma" w:cs="Tahoma"/>
          <w:i/>
          <w:sz w:val="22"/>
          <w:szCs w:val="22"/>
        </w:rPr>
        <w:t xml:space="preserve">Contractelor Bilaterale </w:t>
      </w:r>
      <w:r w:rsidRPr="002A3B95">
        <w:rPr>
          <w:rFonts w:ascii="Tahoma" w:hAnsi="Tahoma" w:cs="Tahoma"/>
          <w:i/>
          <w:sz w:val="22"/>
          <w:szCs w:val="22"/>
        </w:rPr>
        <w:t>de energie electrică</w:t>
      </w:r>
      <w:r w:rsidR="00527953" w:rsidRPr="002A3B95">
        <w:rPr>
          <w:rFonts w:ascii="Tahoma" w:hAnsi="Tahoma" w:cs="Tahoma"/>
          <w:sz w:val="22"/>
          <w:szCs w:val="22"/>
        </w:rPr>
        <w:t>,</w:t>
      </w:r>
      <w:r w:rsidRPr="002A3B95">
        <w:rPr>
          <w:rFonts w:ascii="Tahoma" w:hAnsi="Tahoma" w:cs="Tahoma"/>
          <w:sz w:val="22"/>
          <w:szCs w:val="22"/>
        </w:rPr>
        <w:t xml:space="preserve"> ale </w:t>
      </w:r>
      <w:r w:rsidR="00330D3A" w:rsidRPr="00330D3A">
        <w:rPr>
          <w:rFonts w:ascii="Tahoma" w:hAnsi="Tahoma" w:cs="Tahoma"/>
          <w:i/>
          <w:sz w:val="22"/>
          <w:szCs w:val="22"/>
        </w:rPr>
        <w:t>Procedurii privind înregistrarea participanților la piețele centralizate de energie electrică administrate de OPCOM SA</w:t>
      </w:r>
      <w:r w:rsidR="0002419E">
        <w:rPr>
          <w:rFonts w:ascii="Tahoma" w:hAnsi="Tahoma" w:cs="Tahoma"/>
          <w:sz w:val="22"/>
          <w:szCs w:val="22"/>
        </w:rPr>
        <w:t xml:space="preserve">, </w:t>
      </w:r>
      <w:r w:rsidRPr="002A3B95">
        <w:rPr>
          <w:rFonts w:ascii="Tahoma" w:hAnsi="Tahoma" w:cs="Tahoma"/>
          <w:sz w:val="22"/>
          <w:szCs w:val="22"/>
        </w:rPr>
        <w:t>ale</w:t>
      </w:r>
      <w:r w:rsidRPr="002A3B95">
        <w:rPr>
          <w:rFonts w:ascii="Tahoma" w:hAnsi="Tahoma" w:cs="Tahoma"/>
          <w:i/>
          <w:sz w:val="22"/>
          <w:szCs w:val="22"/>
        </w:rPr>
        <w:t xml:space="preserve"> </w:t>
      </w:r>
      <w:r w:rsidR="00A512EB" w:rsidRPr="002A3B95">
        <w:rPr>
          <w:rFonts w:ascii="Tahoma" w:hAnsi="Tahoma" w:cs="Tahoma"/>
          <w:i/>
          <w:sz w:val="22"/>
          <w:szCs w:val="22"/>
        </w:rPr>
        <w:t>Procedurii privind modalitatea de tranzacţionare pe Piaţa centralizată cu negociere dublă continuă</w:t>
      </w:r>
      <w:r w:rsidR="00BC5363" w:rsidRPr="002A3B95">
        <w:rPr>
          <w:rFonts w:ascii="Tahoma" w:hAnsi="Tahoma" w:cs="Tahoma"/>
          <w:i/>
          <w:sz w:val="22"/>
          <w:szCs w:val="22"/>
        </w:rPr>
        <w:t xml:space="preserve"> a Contractelor Bilaterale de </w:t>
      </w:r>
      <w:r w:rsidR="00BC5363" w:rsidRPr="00F216E4">
        <w:rPr>
          <w:rFonts w:ascii="Tahoma" w:hAnsi="Tahoma" w:cs="Tahoma"/>
          <w:i/>
          <w:sz w:val="22"/>
          <w:szCs w:val="22"/>
        </w:rPr>
        <w:t>energie electrică</w:t>
      </w:r>
      <w:r w:rsidR="0002419E" w:rsidRPr="00F216E4">
        <w:rPr>
          <w:rFonts w:ascii="Tahoma" w:hAnsi="Tahoma" w:cs="Tahoma"/>
          <w:i/>
          <w:sz w:val="22"/>
          <w:szCs w:val="22"/>
        </w:rPr>
        <w:t xml:space="preserve"> </w:t>
      </w:r>
      <w:r w:rsidR="0002419E" w:rsidRPr="00F216E4">
        <w:rPr>
          <w:rFonts w:ascii="Tahoma" w:hAnsi="Tahoma" w:cs="Tahoma"/>
          <w:iCs/>
          <w:sz w:val="22"/>
          <w:szCs w:val="22"/>
          <w:highlight w:val="lightGray"/>
        </w:rPr>
        <w:t>precum și cele prevăzute în reglementări naționale și/sau UE corespunzătoare participării la Piața centralizată cu negociere dublă continuă a contractelor bilaterale de energie electrică</w:t>
      </w:r>
      <w:r w:rsidRPr="00F216E4">
        <w:rPr>
          <w:rFonts w:ascii="Tahoma" w:hAnsi="Tahoma" w:cs="Tahoma"/>
          <w:iCs/>
          <w:sz w:val="22"/>
          <w:szCs w:val="22"/>
          <w:highlight w:val="lightGray"/>
        </w:rPr>
        <w:t>;</w:t>
      </w:r>
    </w:p>
    <w:p w14:paraId="207802E5" w14:textId="0A229A5D" w:rsidR="000770E5" w:rsidRPr="002A3B95"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Să asigure</w:t>
      </w:r>
      <w:r w:rsidR="009B0558" w:rsidRPr="002A3B95">
        <w:rPr>
          <w:rFonts w:ascii="Tahoma" w:hAnsi="Tahoma" w:cs="Tahoma"/>
          <w:sz w:val="22"/>
          <w:szCs w:val="22"/>
        </w:rPr>
        <w:t xml:space="preserve"> actualizarea informațiilor care îl privesc incluse în Registrul </w:t>
      </w:r>
      <w:r w:rsidR="00AB1C16" w:rsidRPr="002A3B95">
        <w:rPr>
          <w:rFonts w:ascii="Tahoma" w:hAnsi="Tahoma" w:cs="Tahoma"/>
          <w:sz w:val="22"/>
          <w:szCs w:val="22"/>
        </w:rPr>
        <w:t>participanților la piețele centralizate de energie electrică</w:t>
      </w:r>
      <w:r w:rsidRPr="002A3B95">
        <w:rPr>
          <w:rFonts w:ascii="Tahoma" w:hAnsi="Tahoma" w:cs="Tahoma"/>
          <w:sz w:val="22"/>
          <w:szCs w:val="22"/>
        </w:rPr>
        <w:t xml:space="preserve">, </w:t>
      </w:r>
      <w:r w:rsidR="0033468B" w:rsidRPr="002A3B95">
        <w:rPr>
          <w:rFonts w:ascii="Tahoma" w:hAnsi="Tahoma" w:cs="Tahoma"/>
          <w:sz w:val="22"/>
          <w:szCs w:val="22"/>
        </w:rPr>
        <w:t xml:space="preserve">în termenul fixat prin </w:t>
      </w:r>
      <w:r w:rsidR="00330D3A" w:rsidRPr="00330D3A">
        <w:rPr>
          <w:rFonts w:ascii="Tahoma" w:hAnsi="Tahoma" w:cs="Tahoma"/>
          <w:i/>
          <w:sz w:val="22"/>
          <w:szCs w:val="22"/>
        </w:rPr>
        <w:t>Procedura privind înregistrarea participanților la piețele centralizate de energie electrică administrate de OPCOM S.A.</w:t>
      </w:r>
      <w:r w:rsidR="0033468B" w:rsidRPr="002A3B95">
        <w:rPr>
          <w:rFonts w:ascii="Tahoma" w:hAnsi="Tahoma" w:cs="Tahoma"/>
          <w:sz w:val="22"/>
          <w:szCs w:val="22"/>
        </w:rPr>
        <w:t>,</w:t>
      </w:r>
      <w:r w:rsidR="0033468B" w:rsidRPr="002A3B95" w:rsidDel="009B0558">
        <w:rPr>
          <w:rFonts w:ascii="Tahoma" w:hAnsi="Tahoma" w:cs="Tahoma"/>
          <w:sz w:val="22"/>
          <w:szCs w:val="22"/>
        </w:rPr>
        <w:t xml:space="preserve"> </w:t>
      </w:r>
      <w:r w:rsidRPr="002A3B95">
        <w:rPr>
          <w:rFonts w:ascii="Tahoma" w:hAnsi="Tahoma" w:cs="Tahoma"/>
          <w:sz w:val="22"/>
          <w:szCs w:val="22"/>
        </w:rPr>
        <w:t>în cazul în care</w:t>
      </w:r>
      <w:r w:rsidR="00F06ED9" w:rsidRPr="002A3B95">
        <w:rPr>
          <w:rFonts w:ascii="Tahoma" w:hAnsi="Tahoma" w:cs="Tahoma"/>
          <w:sz w:val="22"/>
          <w:szCs w:val="22"/>
        </w:rPr>
        <w:t>,</w:t>
      </w:r>
      <w:r w:rsidRPr="002A3B95">
        <w:rPr>
          <w:rFonts w:ascii="Tahoma" w:hAnsi="Tahoma" w:cs="Tahoma"/>
          <w:sz w:val="22"/>
          <w:szCs w:val="22"/>
        </w:rPr>
        <w:t xml:space="preserve"> </w:t>
      </w:r>
      <w:r w:rsidR="009B0558" w:rsidRPr="002A3B95">
        <w:rPr>
          <w:rFonts w:ascii="Tahoma" w:hAnsi="Tahoma" w:cs="Tahoma"/>
          <w:sz w:val="22"/>
          <w:szCs w:val="22"/>
        </w:rPr>
        <w:t xml:space="preserve">ulterior înscrierii sale la PC-OTC, </w:t>
      </w:r>
      <w:r w:rsidRPr="002A3B95">
        <w:rPr>
          <w:rFonts w:ascii="Tahoma" w:hAnsi="Tahoma" w:cs="Tahoma"/>
          <w:sz w:val="22"/>
          <w:szCs w:val="22"/>
        </w:rPr>
        <w:t>intervin modificări</w:t>
      </w:r>
      <w:r w:rsidR="009B0558" w:rsidRPr="002A3B95">
        <w:rPr>
          <w:rFonts w:ascii="Tahoma" w:hAnsi="Tahoma" w:cs="Tahoma"/>
          <w:sz w:val="22"/>
          <w:szCs w:val="22"/>
        </w:rPr>
        <w:t xml:space="preserve"> ale acestora</w:t>
      </w:r>
      <w:r w:rsidR="00F06ED9" w:rsidRPr="002A3B95">
        <w:rPr>
          <w:rFonts w:ascii="Tahoma" w:hAnsi="Tahoma" w:cs="Tahoma"/>
          <w:sz w:val="22"/>
          <w:szCs w:val="22"/>
        </w:rPr>
        <w:t>,</w:t>
      </w:r>
      <w:r w:rsidRPr="002A3B95">
        <w:rPr>
          <w:rFonts w:ascii="Tahoma" w:hAnsi="Tahoma" w:cs="Tahoma"/>
          <w:sz w:val="22"/>
          <w:szCs w:val="22"/>
        </w:rPr>
        <w:t xml:space="preserve"> prez</w:t>
      </w:r>
      <w:r w:rsidR="00F06ED9" w:rsidRPr="002A3B95">
        <w:rPr>
          <w:rFonts w:ascii="Tahoma" w:hAnsi="Tahoma" w:cs="Tahoma"/>
          <w:sz w:val="22"/>
          <w:szCs w:val="22"/>
        </w:rPr>
        <w:t>e</w:t>
      </w:r>
      <w:r w:rsidR="0033468B" w:rsidRPr="002A3B95">
        <w:rPr>
          <w:rFonts w:ascii="Tahoma" w:hAnsi="Tahoma" w:cs="Tahoma"/>
          <w:sz w:val="22"/>
          <w:szCs w:val="22"/>
        </w:rPr>
        <w:t>nt</w:t>
      </w:r>
      <w:r w:rsidR="00F06ED9" w:rsidRPr="002A3B95">
        <w:rPr>
          <w:rFonts w:ascii="Tahoma" w:hAnsi="Tahoma" w:cs="Tahoma"/>
          <w:sz w:val="22"/>
          <w:szCs w:val="22"/>
        </w:rPr>
        <w:t>ând</w:t>
      </w:r>
      <w:r w:rsidRPr="002A3B95">
        <w:rPr>
          <w:rFonts w:ascii="Tahoma" w:hAnsi="Tahoma" w:cs="Tahoma"/>
          <w:sz w:val="22"/>
          <w:szCs w:val="22"/>
        </w:rPr>
        <w:t xml:space="preserve"> documente</w:t>
      </w:r>
      <w:r w:rsidR="00F06ED9" w:rsidRPr="002A3B95">
        <w:rPr>
          <w:rFonts w:ascii="Tahoma" w:hAnsi="Tahoma" w:cs="Tahoma"/>
          <w:sz w:val="22"/>
          <w:szCs w:val="22"/>
        </w:rPr>
        <w:t>le</w:t>
      </w:r>
      <w:r w:rsidRPr="002A3B95">
        <w:rPr>
          <w:rFonts w:ascii="Tahoma" w:hAnsi="Tahoma" w:cs="Tahoma"/>
          <w:sz w:val="22"/>
          <w:szCs w:val="22"/>
        </w:rPr>
        <w:t xml:space="preserve"> justificative </w:t>
      </w:r>
      <w:r w:rsidR="00F06ED9" w:rsidRPr="002A3B95">
        <w:rPr>
          <w:rFonts w:ascii="Tahoma" w:hAnsi="Tahoma" w:cs="Tahoma"/>
          <w:sz w:val="22"/>
          <w:szCs w:val="22"/>
        </w:rPr>
        <w:t>corespunzătoare</w:t>
      </w:r>
      <w:r w:rsidRPr="002A3B95">
        <w:rPr>
          <w:rFonts w:ascii="Tahoma" w:hAnsi="Tahoma" w:cs="Tahoma"/>
          <w:sz w:val="22"/>
          <w:szCs w:val="22"/>
        </w:rPr>
        <w:t>;</w:t>
      </w:r>
      <w:r w:rsidR="00407078">
        <w:rPr>
          <w:rFonts w:ascii="Tahoma" w:hAnsi="Tahoma" w:cs="Tahoma"/>
          <w:sz w:val="22"/>
          <w:szCs w:val="22"/>
        </w:rPr>
        <w:t xml:space="preserve"> </w:t>
      </w:r>
    </w:p>
    <w:p w14:paraId="3713D66C" w14:textId="7916611C" w:rsidR="003215F7" w:rsidRDefault="005676C5"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 xml:space="preserve">Să comunice </w:t>
      </w:r>
      <w:r w:rsidR="00511075" w:rsidRPr="002A3B95">
        <w:rPr>
          <w:rFonts w:ascii="Tahoma" w:hAnsi="Tahoma" w:cs="Tahoma"/>
          <w:sz w:val="22"/>
          <w:szCs w:val="22"/>
        </w:rPr>
        <w:t xml:space="preserve">la </w:t>
      </w:r>
      <w:r w:rsidRPr="002A3B95">
        <w:rPr>
          <w:rFonts w:ascii="Tahoma" w:hAnsi="Tahoma" w:cs="Tahoma"/>
          <w:sz w:val="22"/>
          <w:szCs w:val="22"/>
        </w:rPr>
        <w:t xml:space="preserve">OPCOM SA </w:t>
      </w:r>
      <w:r w:rsidR="00F06ED9" w:rsidRPr="002A3B95">
        <w:rPr>
          <w:rFonts w:ascii="Tahoma" w:hAnsi="Tahoma" w:cs="Tahoma"/>
          <w:sz w:val="22"/>
          <w:szCs w:val="22"/>
        </w:rPr>
        <w:t xml:space="preserve">câte o </w:t>
      </w:r>
      <w:r w:rsidRPr="002A3B95">
        <w:rPr>
          <w:rFonts w:ascii="Tahoma" w:hAnsi="Tahoma" w:cs="Tahoma"/>
          <w:sz w:val="22"/>
          <w:szCs w:val="22"/>
        </w:rPr>
        <w:t>list</w:t>
      </w:r>
      <w:r w:rsidR="00F06ED9" w:rsidRPr="002A3B95">
        <w:rPr>
          <w:rFonts w:ascii="Tahoma" w:hAnsi="Tahoma" w:cs="Tahoma"/>
          <w:sz w:val="22"/>
          <w:szCs w:val="22"/>
        </w:rPr>
        <w:t>ă cu</w:t>
      </w:r>
      <w:r w:rsidR="00511075" w:rsidRPr="002A3B95">
        <w:rPr>
          <w:rFonts w:ascii="Tahoma" w:hAnsi="Tahoma" w:cs="Tahoma"/>
          <w:sz w:val="22"/>
          <w:szCs w:val="22"/>
        </w:rPr>
        <w:t>prinzând</w:t>
      </w:r>
      <w:r w:rsidRPr="002A3B95">
        <w:rPr>
          <w:rFonts w:ascii="Tahoma" w:hAnsi="Tahoma" w:cs="Tahoma"/>
          <w:sz w:val="22"/>
          <w:szCs w:val="22"/>
        </w:rPr>
        <w:t xml:space="preserve"> participanți</w:t>
      </w:r>
      <w:r w:rsidR="00F06ED9" w:rsidRPr="002A3B95">
        <w:rPr>
          <w:rFonts w:ascii="Tahoma" w:hAnsi="Tahoma" w:cs="Tahoma"/>
          <w:sz w:val="22"/>
          <w:szCs w:val="22"/>
        </w:rPr>
        <w:t>i</w:t>
      </w:r>
      <w:r w:rsidRPr="002A3B95">
        <w:rPr>
          <w:rFonts w:ascii="Tahoma" w:hAnsi="Tahoma" w:cs="Tahoma"/>
          <w:sz w:val="22"/>
          <w:szCs w:val="22"/>
        </w:rPr>
        <w:t xml:space="preserve"> cu care acceptă tranzacționarea pentru fiecare produs, pentru vânzare și pentru cumpărare</w:t>
      </w:r>
      <w:r w:rsidR="000770E5" w:rsidRPr="002A3B95">
        <w:rPr>
          <w:rFonts w:ascii="Tahoma" w:hAnsi="Tahoma" w:cs="Tahoma"/>
          <w:sz w:val="22"/>
          <w:szCs w:val="22"/>
        </w:rPr>
        <w:t xml:space="preserve">, </w:t>
      </w:r>
      <w:r w:rsidRPr="002A3B95">
        <w:rPr>
          <w:rFonts w:ascii="Tahoma" w:hAnsi="Tahoma" w:cs="Tahoma"/>
          <w:sz w:val="22"/>
          <w:szCs w:val="22"/>
        </w:rPr>
        <w:t>care să</w:t>
      </w:r>
      <w:r w:rsidR="003215F7" w:rsidRPr="002A3B95">
        <w:rPr>
          <w:rFonts w:ascii="Tahoma" w:hAnsi="Tahoma" w:cs="Tahoma"/>
          <w:sz w:val="22"/>
          <w:szCs w:val="22"/>
        </w:rPr>
        <w:t xml:space="preserve"> </w:t>
      </w:r>
      <w:r w:rsidR="0033468B" w:rsidRPr="002A3B95">
        <w:rPr>
          <w:rFonts w:ascii="Tahoma" w:hAnsi="Tahoma" w:cs="Tahoma"/>
          <w:sz w:val="22"/>
          <w:szCs w:val="22"/>
        </w:rPr>
        <w:t>includă</w:t>
      </w:r>
      <w:r w:rsidR="003215F7" w:rsidRPr="002A3B95">
        <w:rPr>
          <w:rFonts w:ascii="Tahoma" w:hAnsi="Tahoma" w:cs="Tahoma"/>
          <w:sz w:val="22"/>
          <w:szCs w:val="22"/>
        </w:rPr>
        <w:t xml:space="preserve"> </w:t>
      </w:r>
      <w:r w:rsidR="001F694A" w:rsidRPr="002A3B95">
        <w:rPr>
          <w:rFonts w:ascii="Tahoma" w:hAnsi="Tahoma" w:cs="Tahoma"/>
          <w:sz w:val="22"/>
          <w:szCs w:val="22"/>
        </w:rPr>
        <w:t xml:space="preserve">în orice moment </w:t>
      </w:r>
      <w:r w:rsidR="003215F7" w:rsidRPr="002A3B95">
        <w:rPr>
          <w:rFonts w:ascii="Tahoma" w:hAnsi="Tahoma" w:cs="Tahoma"/>
          <w:sz w:val="22"/>
          <w:szCs w:val="22"/>
        </w:rPr>
        <w:t xml:space="preserve">minimum </w:t>
      </w:r>
      <w:r w:rsidR="007D4927">
        <w:rPr>
          <w:rFonts w:ascii="Tahoma" w:hAnsi="Tahoma" w:cs="Tahoma"/>
          <w:sz w:val="22"/>
          <w:szCs w:val="22"/>
        </w:rPr>
        <w:t>8</w:t>
      </w:r>
      <w:r w:rsidR="007D4927" w:rsidRPr="002A3B95">
        <w:rPr>
          <w:rFonts w:ascii="Tahoma" w:hAnsi="Tahoma" w:cs="Tahoma"/>
          <w:sz w:val="22"/>
          <w:szCs w:val="22"/>
        </w:rPr>
        <w:t xml:space="preserve"> </w:t>
      </w:r>
      <w:r w:rsidR="003215F7" w:rsidRPr="002A3B95">
        <w:rPr>
          <w:rFonts w:ascii="Tahoma" w:hAnsi="Tahoma" w:cs="Tahoma"/>
          <w:sz w:val="22"/>
          <w:szCs w:val="22"/>
        </w:rPr>
        <w:t>(</w:t>
      </w:r>
      <w:r w:rsidR="007D4927">
        <w:rPr>
          <w:rFonts w:ascii="Tahoma" w:hAnsi="Tahoma" w:cs="Tahoma"/>
          <w:sz w:val="22"/>
          <w:szCs w:val="22"/>
        </w:rPr>
        <w:t>opt</w:t>
      </w:r>
      <w:r w:rsidR="003215F7" w:rsidRPr="002A3B95">
        <w:rPr>
          <w:rFonts w:ascii="Tahoma" w:hAnsi="Tahoma" w:cs="Tahoma"/>
          <w:sz w:val="22"/>
          <w:szCs w:val="22"/>
        </w:rPr>
        <w:t>) participanți</w:t>
      </w:r>
      <w:r w:rsidRPr="002A3B95">
        <w:rPr>
          <w:rFonts w:ascii="Tahoma" w:hAnsi="Tahoma" w:cs="Tahoma"/>
          <w:sz w:val="22"/>
          <w:szCs w:val="22"/>
        </w:rPr>
        <w:t xml:space="preserve"> cu limită de creditare diferită de zero</w:t>
      </w:r>
      <w:r w:rsidR="004671B8" w:rsidRPr="002A3B95">
        <w:rPr>
          <w:rFonts w:ascii="Tahoma" w:hAnsi="Tahoma" w:cs="Tahoma"/>
          <w:sz w:val="22"/>
          <w:szCs w:val="22"/>
        </w:rPr>
        <w:t>.</w:t>
      </w:r>
    </w:p>
    <w:p w14:paraId="4DCC7FCD" w14:textId="2A429667" w:rsidR="00657DA4" w:rsidRPr="00F216E4" w:rsidRDefault="00320556" w:rsidP="00320556">
      <w:pPr>
        <w:pStyle w:val="ListParagraph"/>
        <w:numPr>
          <w:ilvl w:val="0"/>
          <w:numId w:val="16"/>
        </w:numPr>
        <w:spacing w:before="120" w:after="120" w:line="360" w:lineRule="auto"/>
        <w:ind w:hanging="643"/>
        <w:jc w:val="both"/>
        <w:rPr>
          <w:rFonts w:ascii="Tahoma" w:hAnsi="Tahoma" w:cs="Tahoma"/>
          <w:sz w:val="22"/>
          <w:szCs w:val="22"/>
          <w:highlight w:val="lightGray"/>
        </w:rPr>
      </w:pPr>
      <w:r w:rsidRPr="00F216E4">
        <w:rPr>
          <w:rFonts w:ascii="Tahoma" w:hAnsi="Tahoma" w:cs="Tahoma"/>
          <w:sz w:val="22"/>
          <w:szCs w:val="22"/>
          <w:highlight w:val="lightGray"/>
        </w:rPr>
        <w:t xml:space="preserve">Să comunice OPCOM SA componența entității agregate și puterea instalată a fiecărui membru al entității agregate și pe total entitate agregată </w:t>
      </w:r>
      <w:r w:rsidR="00407078" w:rsidRPr="00F216E4">
        <w:rPr>
          <w:rFonts w:ascii="Tahoma" w:hAnsi="Tahoma" w:cs="Tahoma"/>
          <w:sz w:val="22"/>
          <w:szCs w:val="22"/>
          <w:highlight w:val="lightGray"/>
        </w:rPr>
        <w:t xml:space="preserve">și modificarea acestora în conformitate cu </w:t>
      </w:r>
      <w:r w:rsidRPr="00F216E4">
        <w:rPr>
          <w:rFonts w:ascii="Tahoma" w:hAnsi="Tahoma" w:cs="Tahoma"/>
          <w:sz w:val="22"/>
          <w:szCs w:val="22"/>
          <w:highlight w:val="lightGray"/>
        </w:rPr>
        <w:t>Anex</w:t>
      </w:r>
      <w:r w:rsidR="00407078" w:rsidRPr="00F216E4">
        <w:rPr>
          <w:rFonts w:ascii="Tahoma" w:hAnsi="Tahoma" w:cs="Tahoma"/>
          <w:sz w:val="22"/>
          <w:szCs w:val="22"/>
          <w:highlight w:val="lightGray"/>
        </w:rPr>
        <w:t>a</w:t>
      </w:r>
      <w:r w:rsidRPr="00F216E4">
        <w:rPr>
          <w:rFonts w:ascii="Tahoma" w:hAnsi="Tahoma" w:cs="Tahoma"/>
          <w:sz w:val="22"/>
          <w:szCs w:val="22"/>
          <w:highlight w:val="lightGray"/>
        </w:rPr>
        <w:t xml:space="preserve"> 2 la prezenta Convenție, în cazul </w:t>
      </w:r>
      <w:r w:rsidR="009543AE" w:rsidRPr="00F216E4">
        <w:rPr>
          <w:rFonts w:ascii="Tahoma" w:hAnsi="Tahoma" w:cs="Tahoma"/>
          <w:sz w:val="22"/>
          <w:szCs w:val="22"/>
          <w:highlight w:val="lightGray"/>
        </w:rPr>
        <w:t xml:space="preserve">în care este </w:t>
      </w:r>
      <w:r w:rsidRPr="00F216E4">
        <w:rPr>
          <w:rFonts w:ascii="Tahoma" w:hAnsi="Tahoma" w:cs="Tahoma"/>
          <w:sz w:val="22"/>
          <w:szCs w:val="22"/>
          <w:highlight w:val="lightGray"/>
        </w:rPr>
        <w:t>p</w:t>
      </w:r>
      <w:r w:rsidR="00657DA4" w:rsidRPr="00F216E4">
        <w:rPr>
          <w:rFonts w:ascii="Tahoma" w:hAnsi="Tahoma" w:cs="Tahoma"/>
          <w:sz w:val="22"/>
          <w:szCs w:val="22"/>
          <w:highlight w:val="lightGray"/>
        </w:rPr>
        <w:t>articipant desemnat de o entitate agregată</w:t>
      </w:r>
      <w:r w:rsidR="008714B4" w:rsidRPr="00F216E4">
        <w:rPr>
          <w:rFonts w:ascii="Tahoma" w:hAnsi="Tahoma" w:cs="Tahoma"/>
          <w:sz w:val="22"/>
          <w:szCs w:val="22"/>
          <w:highlight w:val="lightGray"/>
        </w:rPr>
        <w:t xml:space="preserve"> de producători de energie electrică pe bază de surse regenerabile</w:t>
      </w:r>
      <w:r w:rsidR="00657DA4" w:rsidRPr="00F216E4">
        <w:rPr>
          <w:rFonts w:ascii="Tahoma" w:hAnsi="Tahoma" w:cs="Tahoma"/>
          <w:sz w:val="22"/>
          <w:szCs w:val="22"/>
          <w:highlight w:val="lightGray"/>
        </w:rPr>
        <w:t xml:space="preserve">. </w:t>
      </w:r>
      <w:r w:rsidR="00407078" w:rsidRPr="00F216E4">
        <w:rPr>
          <w:rFonts w:ascii="Tahoma" w:hAnsi="Tahoma" w:cs="Tahoma"/>
          <w:sz w:val="22"/>
          <w:szCs w:val="22"/>
          <w:highlight w:val="lightGray"/>
        </w:rPr>
        <w:t>Modificarea componenței unei entități agregate se consemnează prin Act adițional la Convenția de participare la PC-OTC, care va conține lista și puterea instalată actualizată a membrilor entității agregate.</w:t>
      </w:r>
    </w:p>
    <w:p w14:paraId="0F15BA4D" w14:textId="77777777" w:rsidR="003215F7" w:rsidRPr="002A3B95"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lastRenderedPageBreak/>
        <w:t xml:space="preserve">Să transmită </w:t>
      </w:r>
      <w:r w:rsidR="00971F0B" w:rsidRPr="002A3B95">
        <w:rPr>
          <w:rFonts w:ascii="Tahoma" w:hAnsi="Tahoma" w:cs="Tahoma"/>
          <w:sz w:val="22"/>
          <w:szCs w:val="22"/>
        </w:rPr>
        <w:t xml:space="preserve">la </w:t>
      </w:r>
      <w:r w:rsidRPr="002A3B95">
        <w:rPr>
          <w:rFonts w:ascii="Tahoma" w:hAnsi="Tahoma" w:cs="Tahoma"/>
          <w:sz w:val="22"/>
          <w:szCs w:val="22"/>
        </w:rPr>
        <w:t xml:space="preserve">OPCOM SA </w:t>
      </w:r>
      <w:r w:rsidR="00527953" w:rsidRPr="002A3B95">
        <w:rPr>
          <w:rFonts w:ascii="Tahoma" w:hAnsi="Tahoma" w:cs="Tahoma"/>
          <w:sz w:val="22"/>
          <w:szCs w:val="22"/>
        </w:rPr>
        <w:t>c</w:t>
      </w:r>
      <w:r w:rsidRPr="002A3B95">
        <w:rPr>
          <w:rFonts w:ascii="Tahoma" w:hAnsi="Tahoma" w:cs="Tahoma"/>
          <w:sz w:val="22"/>
          <w:szCs w:val="22"/>
        </w:rPr>
        <w:t xml:space="preserve">ontractele de vânzare/cumpărare </w:t>
      </w:r>
      <w:r w:rsidR="00AB1C16" w:rsidRPr="002A3B95">
        <w:rPr>
          <w:rFonts w:ascii="Tahoma" w:hAnsi="Tahoma" w:cs="Tahoma"/>
          <w:sz w:val="22"/>
          <w:szCs w:val="22"/>
        </w:rPr>
        <w:t xml:space="preserve">de tip EFET </w:t>
      </w:r>
      <w:r w:rsidR="002F2C53" w:rsidRPr="002A3B95">
        <w:rPr>
          <w:rFonts w:ascii="Tahoma" w:hAnsi="Tahoma" w:cs="Tahoma"/>
          <w:sz w:val="22"/>
          <w:szCs w:val="22"/>
        </w:rPr>
        <w:t>agreate</w:t>
      </w:r>
      <w:r w:rsidR="00191089" w:rsidRPr="002A3B95">
        <w:rPr>
          <w:rFonts w:ascii="Tahoma" w:hAnsi="Tahoma" w:cs="Tahoma"/>
          <w:sz w:val="22"/>
          <w:szCs w:val="22"/>
        </w:rPr>
        <w:t xml:space="preserve"> și </w:t>
      </w:r>
      <w:r w:rsidRPr="002A3B95">
        <w:rPr>
          <w:rFonts w:ascii="Tahoma" w:hAnsi="Tahoma" w:cs="Tahoma"/>
          <w:sz w:val="22"/>
          <w:szCs w:val="22"/>
        </w:rPr>
        <w:t xml:space="preserve">semnate cu </w:t>
      </w:r>
      <w:r w:rsidR="002F2C53" w:rsidRPr="002A3B95">
        <w:rPr>
          <w:rFonts w:ascii="Tahoma" w:hAnsi="Tahoma" w:cs="Tahoma"/>
          <w:sz w:val="22"/>
          <w:szCs w:val="22"/>
        </w:rPr>
        <w:t xml:space="preserve">fiecare din </w:t>
      </w:r>
      <w:r w:rsidRPr="002A3B95">
        <w:rPr>
          <w:rFonts w:ascii="Tahoma" w:hAnsi="Tahoma" w:cs="Tahoma"/>
          <w:sz w:val="22"/>
          <w:szCs w:val="22"/>
        </w:rPr>
        <w:t>Participanții la PC-OTC înscriși în List</w:t>
      </w:r>
      <w:r w:rsidR="00527953" w:rsidRPr="002A3B95">
        <w:rPr>
          <w:rFonts w:ascii="Tahoma" w:hAnsi="Tahoma" w:cs="Tahoma"/>
          <w:sz w:val="22"/>
          <w:szCs w:val="22"/>
        </w:rPr>
        <w:t>ele</w:t>
      </w:r>
      <w:r w:rsidRPr="002A3B95">
        <w:rPr>
          <w:rFonts w:ascii="Tahoma" w:hAnsi="Tahoma" w:cs="Tahoma"/>
          <w:sz w:val="22"/>
          <w:szCs w:val="22"/>
        </w:rPr>
        <w:t xml:space="preserve"> sa</w:t>
      </w:r>
      <w:r w:rsidR="00527953" w:rsidRPr="002A3B95">
        <w:rPr>
          <w:rFonts w:ascii="Tahoma" w:hAnsi="Tahoma" w:cs="Tahoma"/>
          <w:sz w:val="22"/>
          <w:szCs w:val="22"/>
        </w:rPr>
        <w:t>le</w:t>
      </w:r>
      <w:r w:rsidRPr="002A3B95">
        <w:rPr>
          <w:rFonts w:ascii="Tahoma" w:hAnsi="Tahoma" w:cs="Tahoma"/>
          <w:sz w:val="22"/>
          <w:szCs w:val="22"/>
        </w:rPr>
        <w:t xml:space="preserve"> de eligibilitate</w:t>
      </w:r>
      <w:r w:rsidR="00527953" w:rsidRPr="002A3B95">
        <w:rPr>
          <w:rFonts w:ascii="Tahoma" w:hAnsi="Tahoma" w:cs="Tahoma"/>
          <w:sz w:val="22"/>
          <w:szCs w:val="22"/>
        </w:rPr>
        <w:t xml:space="preserve">, în conformitate cu prevederile </w:t>
      </w:r>
      <w:r w:rsidR="00527953" w:rsidRPr="002A3B95">
        <w:rPr>
          <w:rFonts w:ascii="Tahoma" w:hAnsi="Tahoma" w:cs="Tahoma"/>
          <w:i/>
          <w:sz w:val="22"/>
          <w:szCs w:val="22"/>
        </w:rPr>
        <w:t>Procedurii privind modalitatea de tranzacţionare pe Piaţa centralizată cu negociere dublă continuă</w:t>
      </w:r>
      <w:r w:rsidRPr="002A3B95">
        <w:rPr>
          <w:rFonts w:ascii="Tahoma" w:hAnsi="Tahoma" w:cs="Tahoma"/>
          <w:sz w:val="22"/>
          <w:szCs w:val="22"/>
        </w:rPr>
        <w:t>.</w:t>
      </w:r>
    </w:p>
    <w:p w14:paraId="362FCB5F" w14:textId="77777777" w:rsidR="003215F7" w:rsidRPr="007D4927" w:rsidRDefault="003215F7" w:rsidP="007D4927">
      <w:pPr>
        <w:pStyle w:val="ListParagraph"/>
        <w:numPr>
          <w:ilvl w:val="0"/>
          <w:numId w:val="16"/>
        </w:numPr>
        <w:spacing w:before="120" w:after="120" w:line="360" w:lineRule="auto"/>
        <w:ind w:hanging="643"/>
        <w:jc w:val="both"/>
        <w:rPr>
          <w:rFonts w:ascii="Tahoma" w:hAnsi="Tahoma" w:cs="Tahoma"/>
          <w:sz w:val="22"/>
          <w:szCs w:val="22"/>
        </w:rPr>
      </w:pPr>
      <w:r w:rsidRPr="007D4927">
        <w:rPr>
          <w:rFonts w:ascii="Tahoma" w:hAnsi="Tahoma" w:cs="Tahoma"/>
          <w:sz w:val="22"/>
          <w:szCs w:val="22"/>
        </w:rPr>
        <w:t xml:space="preserve">Să desemneze </w:t>
      </w:r>
      <w:r w:rsidR="00527953" w:rsidRPr="007D4927">
        <w:rPr>
          <w:rFonts w:ascii="Tahoma" w:hAnsi="Tahoma" w:cs="Tahoma"/>
          <w:sz w:val="22"/>
          <w:szCs w:val="22"/>
        </w:rPr>
        <w:t xml:space="preserve">reprezentanţii </w:t>
      </w:r>
      <w:r w:rsidR="00191089" w:rsidRPr="007D4927">
        <w:rPr>
          <w:rFonts w:ascii="Tahoma" w:hAnsi="Tahoma" w:cs="Tahoma"/>
          <w:sz w:val="22"/>
          <w:szCs w:val="22"/>
        </w:rPr>
        <w:t xml:space="preserve">săi </w:t>
      </w:r>
      <w:r w:rsidR="00527953" w:rsidRPr="004D195C">
        <w:rPr>
          <w:rFonts w:ascii="Tahoma" w:hAnsi="Tahoma" w:cs="Tahoma"/>
          <w:sz w:val="22"/>
          <w:szCs w:val="22"/>
        </w:rPr>
        <w:t>cu drept de acces</w:t>
      </w:r>
      <w:r w:rsidR="001C576F" w:rsidRPr="004D195C">
        <w:rPr>
          <w:rFonts w:ascii="Tahoma" w:hAnsi="Tahoma" w:cs="Tahoma"/>
          <w:sz w:val="22"/>
          <w:szCs w:val="22"/>
        </w:rPr>
        <w:t xml:space="preserve"> </w:t>
      </w:r>
      <w:r w:rsidR="00527953" w:rsidRPr="004D195C">
        <w:rPr>
          <w:rFonts w:ascii="Tahoma" w:hAnsi="Tahoma" w:cs="Tahoma"/>
          <w:sz w:val="22"/>
          <w:szCs w:val="22"/>
        </w:rPr>
        <w:t xml:space="preserve">la Platforma de tranzacţionare a PC-OTC </w:t>
      </w:r>
      <w:r w:rsidRPr="003066C4">
        <w:rPr>
          <w:rFonts w:ascii="Tahoma" w:hAnsi="Tahoma" w:cs="Tahoma"/>
          <w:sz w:val="22"/>
          <w:szCs w:val="22"/>
        </w:rPr>
        <w:t>şi să comunice OPCOM S</w:t>
      </w:r>
      <w:r w:rsidRPr="009E439F">
        <w:rPr>
          <w:rFonts w:ascii="Tahoma" w:hAnsi="Tahoma" w:cs="Tahoma"/>
          <w:sz w:val="22"/>
          <w:szCs w:val="22"/>
        </w:rPr>
        <w:t xml:space="preserve">A numele şi datele </w:t>
      </w:r>
      <w:r w:rsidR="00527953" w:rsidRPr="00D0378D">
        <w:rPr>
          <w:rFonts w:ascii="Tahoma" w:hAnsi="Tahoma" w:cs="Tahoma"/>
          <w:sz w:val="22"/>
          <w:szCs w:val="22"/>
        </w:rPr>
        <w:t xml:space="preserve">acestora </w:t>
      </w:r>
      <w:r w:rsidRPr="007D4927">
        <w:rPr>
          <w:rFonts w:ascii="Tahoma" w:hAnsi="Tahoma" w:cs="Tahoma"/>
          <w:sz w:val="22"/>
          <w:szCs w:val="22"/>
        </w:rPr>
        <w:t>de contact</w:t>
      </w:r>
      <w:r w:rsidR="00527953" w:rsidRPr="007D4927">
        <w:rPr>
          <w:rFonts w:ascii="Tahoma" w:hAnsi="Tahoma" w:cs="Tahoma"/>
          <w:sz w:val="22"/>
          <w:szCs w:val="22"/>
        </w:rPr>
        <w:t xml:space="preserve">, precum </w:t>
      </w:r>
      <w:r w:rsidRPr="007D4927">
        <w:rPr>
          <w:rFonts w:ascii="Tahoma" w:hAnsi="Tahoma" w:cs="Tahoma"/>
          <w:sz w:val="22"/>
          <w:szCs w:val="22"/>
        </w:rPr>
        <w:t>și datele de contact utiliza</w:t>
      </w:r>
      <w:r w:rsidR="00527953" w:rsidRPr="007D4927">
        <w:rPr>
          <w:rFonts w:ascii="Tahoma" w:hAnsi="Tahoma" w:cs="Tahoma"/>
          <w:sz w:val="22"/>
          <w:szCs w:val="22"/>
        </w:rPr>
        <w:t>te</w:t>
      </w:r>
      <w:r w:rsidRPr="007D4927">
        <w:rPr>
          <w:rFonts w:ascii="Tahoma" w:hAnsi="Tahoma" w:cs="Tahoma"/>
          <w:sz w:val="22"/>
          <w:szCs w:val="22"/>
        </w:rPr>
        <w:t xml:space="preserve"> în relația cu OPCOM SA în activitatea operativă</w:t>
      </w:r>
      <w:r w:rsidR="001C576F" w:rsidRPr="007D4927">
        <w:rPr>
          <w:rFonts w:ascii="Tahoma" w:hAnsi="Tahoma" w:cs="Tahoma"/>
          <w:sz w:val="22"/>
          <w:szCs w:val="22"/>
        </w:rPr>
        <w:t xml:space="preserve">, conform prevederilor </w:t>
      </w:r>
      <w:r w:rsidR="001C576F" w:rsidRPr="007D4927">
        <w:rPr>
          <w:rFonts w:ascii="Tahoma" w:hAnsi="Tahoma" w:cs="Tahoma"/>
          <w:i/>
          <w:sz w:val="22"/>
          <w:szCs w:val="22"/>
        </w:rPr>
        <w:t>Procedurii privind modalitatea de tranzacţionare pe Piaţa centralizată cu negociere dublă continuă</w:t>
      </w:r>
      <w:r w:rsidR="00BC5363" w:rsidRPr="007D4927">
        <w:rPr>
          <w:rFonts w:ascii="Tahoma" w:hAnsi="Tahoma" w:cs="Tahoma"/>
          <w:i/>
          <w:sz w:val="22"/>
          <w:szCs w:val="22"/>
        </w:rPr>
        <w:t xml:space="preserve"> a Contractelor Bilaterale de energie electrică</w:t>
      </w:r>
      <w:r w:rsidRPr="007D4927">
        <w:rPr>
          <w:rFonts w:ascii="Tahoma" w:hAnsi="Tahoma" w:cs="Tahoma"/>
          <w:sz w:val="22"/>
          <w:szCs w:val="22"/>
        </w:rPr>
        <w:t>.</w:t>
      </w:r>
    </w:p>
    <w:p w14:paraId="3F9B31E6" w14:textId="613662D9" w:rsidR="003215F7" w:rsidRPr="007D4927" w:rsidRDefault="003215F7" w:rsidP="0091672E">
      <w:pPr>
        <w:pStyle w:val="ListParagraph"/>
        <w:numPr>
          <w:ilvl w:val="0"/>
          <w:numId w:val="16"/>
        </w:numPr>
        <w:spacing w:before="120" w:after="120" w:line="360" w:lineRule="auto"/>
        <w:ind w:left="1134" w:hanging="708"/>
        <w:jc w:val="both"/>
        <w:rPr>
          <w:rFonts w:ascii="Tahoma" w:hAnsi="Tahoma" w:cs="Tahoma"/>
          <w:sz w:val="22"/>
          <w:szCs w:val="22"/>
        </w:rPr>
      </w:pPr>
      <w:r w:rsidRPr="007D4927">
        <w:rPr>
          <w:rFonts w:ascii="Tahoma" w:hAnsi="Tahoma" w:cs="Tahoma"/>
          <w:sz w:val="22"/>
          <w:szCs w:val="22"/>
        </w:rPr>
        <w:t>Să subscrie</w:t>
      </w:r>
      <w:r w:rsidR="00690E66" w:rsidRPr="007D4927">
        <w:rPr>
          <w:rFonts w:ascii="Tahoma" w:hAnsi="Tahoma" w:cs="Tahoma"/>
          <w:sz w:val="22"/>
          <w:szCs w:val="22"/>
        </w:rPr>
        <w:t xml:space="preserve"> </w:t>
      </w:r>
      <w:r w:rsidR="00F7290E" w:rsidRPr="007D4927">
        <w:rPr>
          <w:rFonts w:ascii="Tahoma" w:hAnsi="Tahoma" w:cs="Tahoma"/>
          <w:sz w:val="22"/>
          <w:szCs w:val="22"/>
        </w:rPr>
        <w:t xml:space="preserve">tranzacțiile </w:t>
      </w:r>
      <w:r w:rsidR="007D4927">
        <w:rPr>
          <w:rFonts w:ascii="Tahoma" w:hAnsi="Tahoma" w:cs="Tahoma"/>
          <w:sz w:val="22"/>
          <w:szCs w:val="22"/>
        </w:rPr>
        <w:t>încheiate</w:t>
      </w:r>
      <w:r w:rsidR="007D4927" w:rsidRPr="007D4927">
        <w:rPr>
          <w:rFonts w:ascii="Tahoma" w:hAnsi="Tahoma" w:cs="Tahoma"/>
          <w:sz w:val="22"/>
          <w:szCs w:val="22"/>
        </w:rPr>
        <w:t xml:space="preserve"> </w:t>
      </w:r>
      <w:r w:rsidR="001E1850">
        <w:rPr>
          <w:rFonts w:ascii="Tahoma" w:hAnsi="Tahoma" w:cs="Tahoma"/>
          <w:sz w:val="22"/>
          <w:szCs w:val="22"/>
        </w:rPr>
        <w:t xml:space="preserve">pe PC-OTC, </w:t>
      </w:r>
      <w:r w:rsidR="007D4927">
        <w:rPr>
          <w:rFonts w:ascii="Tahoma" w:hAnsi="Tahoma" w:cs="Tahoma"/>
          <w:sz w:val="22"/>
          <w:szCs w:val="22"/>
        </w:rPr>
        <w:t>Anex</w:t>
      </w:r>
      <w:r w:rsidR="004D195C">
        <w:rPr>
          <w:rFonts w:ascii="Tahoma" w:hAnsi="Tahoma" w:cs="Tahoma"/>
          <w:sz w:val="22"/>
          <w:szCs w:val="22"/>
        </w:rPr>
        <w:t>ei</w:t>
      </w:r>
      <w:r w:rsidR="007D4927">
        <w:rPr>
          <w:rFonts w:ascii="Tahoma" w:hAnsi="Tahoma" w:cs="Tahoma"/>
          <w:sz w:val="22"/>
          <w:szCs w:val="22"/>
        </w:rPr>
        <w:t xml:space="preserve"> 2a – Fixed Price a </w:t>
      </w:r>
      <w:r w:rsidR="004D195C" w:rsidRPr="007D4927">
        <w:rPr>
          <w:rFonts w:ascii="Tahoma" w:hAnsi="Tahoma" w:cs="Tahoma"/>
          <w:sz w:val="22"/>
          <w:szCs w:val="22"/>
        </w:rPr>
        <w:t>contractel</w:t>
      </w:r>
      <w:r w:rsidR="004D195C">
        <w:rPr>
          <w:rFonts w:ascii="Tahoma" w:hAnsi="Tahoma" w:cs="Tahoma"/>
          <w:sz w:val="22"/>
          <w:szCs w:val="22"/>
        </w:rPr>
        <w:t>or</w:t>
      </w:r>
      <w:r w:rsidR="004D195C" w:rsidRPr="007D4927">
        <w:rPr>
          <w:rFonts w:ascii="Tahoma" w:hAnsi="Tahoma" w:cs="Tahoma"/>
          <w:sz w:val="22"/>
          <w:szCs w:val="22"/>
        </w:rPr>
        <w:t xml:space="preserve"> </w:t>
      </w:r>
      <w:r w:rsidR="004D195C">
        <w:rPr>
          <w:rFonts w:ascii="Tahoma" w:hAnsi="Tahoma" w:cs="Tahoma"/>
          <w:sz w:val="22"/>
          <w:szCs w:val="22"/>
        </w:rPr>
        <w:t xml:space="preserve">standard EFET </w:t>
      </w:r>
      <w:r w:rsidR="00F7290E" w:rsidRPr="007D4927">
        <w:rPr>
          <w:rFonts w:ascii="Tahoma" w:hAnsi="Tahoma" w:cs="Tahoma"/>
          <w:sz w:val="22"/>
          <w:szCs w:val="22"/>
        </w:rPr>
        <w:t>agreate</w:t>
      </w:r>
      <w:r w:rsidR="004D195C">
        <w:rPr>
          <w:rFonts w:ascii="Tahoma" w:hAnsi="Tahoma" w:cs="Tahoma"/>
          <w:sz w:val="22"/>
          <w:szCs w:val="22"/>
        </w:rPr>
        <w:t xml:space="preserve"> de participanți înainte de participarea la tranzacționare</w:t>
      </w:r>
      <w:r w:rsidR="00F7290E" w:rsidRPr="007D4927">
        <w:rPr>
          <w:rFonts w:ascii="Tahoma" w:hAnsi="Tahoma" w:cs="Tahoma"/>
          <w:sz w:val="22"/>
          <w:szCs w:val="22"/>
        </w:rPr>
        <w:t xml:space="preserve">, </w:t>
      </w:r>
      <w:r w:rsidR="007D4927">
        <w:rPr>
          <w:rFonts w:ascii="Tahoma" w:hAnsi="Tahoma" w:cs="Tahoma"/>
          <w:sz w:val="22"/>
          <w:szCs w:val="22"/>
        </w:rPr>
        <w:t xml:space="preserve">în </w:t>
      </w:r>
      <w:r w:rsidR="00F7290E" w:rsidRPr="007D4927">
        <w:rPr>
          <w:rFonts w:ascii="Tahoma" w:hAnsi="Tahoma" w:cs="Tahoma"/>
          <w:sz w:val="22"/>
          <w:szCs w:val="22"/>
        </w:rPr>
        <w:t>conform</w:t>
      </w:r>
      <w:r w:rsidR="007D4927">
        <w:rPr>
          <w:rFonts w:ascii="Tahoma" w:hAnsi="Tahoma" w:cs="Tahoma"/>
          <w:sz w:val="22"/>
          <w:szCs w:val="22"/>
        </w:rPr>
        <w:t>itate cu</w:t>
      </w:r>
      <w:r w:rsidRPr="007D4927">
        <w:rPr>
          <w:rFonts w:ascii="Tahoma" w:hAnsi="Tahoma" w:cs="Tahoma"/>
          <w:sz w:val="22"/>
          <w:szCs w:val="22"/>
        </w:rPr>
        <w:t xml:space="preserve"> </w:t>
      </w:r>
      <w:r w:rsidR="007D4927" w:rsidRPr="007D4927">
        <w:rPr>
          <w:rFonts w:ascii="Tahoma" w:hAnsi="Tahoma" w:cs="Tahoma"/>
          <w:sz w:val="22"/>
          <w:szCs w:val="22"/>
        </w:rPr>
        <w:t>datel</w:t>
      </w:r>
      <w:r w:rsidR="007D4927">
        <w:rPr>
          <w:rFonts w:ascii="Tahoma" w:hAnsi="Tahoma" w:cs="Tahoma"/>
          <w:sz w:val="22"/>
          <w:szCs w:val="22"/>
        </w:rPr>
        <w:t>e</w:t>
      </w:r>
      <w:r w:rsidR="007D4927" w:rsidRPr="007D4927">
        <w:rPr>
          <w:rFonts w:ascii="Tahoma" w:hAnsi="Tahoma" w:cs="Tahoma"/>
          <w:sz w:val="22"/>
          <w:szCs w:val="22"/>
        </w:rPr>
        <w:t xml:space="preserve"> </w:t>
      </w:r>
      <w:r w:rsidR="007D4927">
        <w:rPr>
          <w:rFonts w:ascii="Tahoma" w:hAnsi="Tahoma" w:cs="Tahoma"/>
          <w:sz w:val="22"/>
          <w:szCs w:val="22"/>
        </w:rPr>
        <w:t xml:space="preserve">existente în </w:t>
      </w:r>
      <w:r w:rsidR="007D4927" w:rsidRPr="007D4927">
        <w:rPr>
          <w:rFonts w:ascii="Tahoma" w:hAnsi="Tahoma" w:cs="Tahoma"/>
          <w:sz w:val="22"/>
          <w:szCs w:val="22"/>
        </w:rPr>
        <w:t xml:space="preserve">Raportul tranzacții </w:t>
      </w:r>
      <w:r w:rsidR="007D4927">
        <w:rPr>
          <w:rFonts w:ascii="Tahoma" w:hAnsi="Tahoma" w:cs="Tahoma"/>
          <w:sz w:val="22"/>
          <w:szCs w:val="22"/>
        </w:rPr>
        <w:t>pus la dispoziția participanților la piață prin int</w:t>
      </w:r>
      <w:r w:rsidR="004D195C">
        <w:rPr>
          <w:rFonts w:ascii="Tahoma" w:hAnsi="Tahoma" w:cs="Tahoma"/>
          <w:sz w:val="22"/>
          <w:szCs w:val="22"/>
        </w:rPr>
        <w:t>e</w:t>
      </w:r>
      <w:r w:rsidR="007D4927">
        <w:rPr>
          <w:rFonts w:ascii="Tahoma" w:hAnsi="Tahoma" w:cs="Tahoma"/>
          <w:sz w:val="22"/>
          <w:szCs w:val="22"/>
        </w:rPr>
        <w:t>rmediul p</w:t>
      </w:r>
      <w:r w:rsidR="007D4927" w:rsidRPr="007D4927">
        <w:rPr>
          <w:rFonts w:ascii="Tahoma" w:hAnsi="Tahoma" w:cs="Tahoma"/>
          <w:sz w:val="22"/>
          <w:szCs w:val="22"/>
        </w:rPr>
        <w:t>latform</w:t>
      </w:r>
      <w:r w:rsidR="007D4927">
        <w:rPr>
          <w:rFonts w:ascii="Tahoma" w:hAnsi="Tahoma" w:cs="Tahoma"/>
          <w:sz w:val="22"/>
          <w:szCs w:val="22"/>
        </w:rPr>
        <w:t>ei</w:t>
      </w:r>
      <w:r w:rsidR="007D4927" w:rsidRPr="007D4927">
        <w:rPr>
          <w:rFonts w:ascii="Tahoma" w:hAnsi="Tahoma" w:cs="Tahoma"/>
          <w:sz w:val="22"/>
          <w:szCs w:val="22"/>
        </w:rPr>
        <w:t xml:space="preserve"> de tranzacționare </w:t>
      </w:r>
      <w:r w:rsidR="007D4927">
        <w:rPr>
          <w:rFonts w:ascii="Tahoma" w:hAnsi="Tahoma" w:cs="Tahoma"/>
          <w:sz w:val="22"/>
          <w:szCs w:val="22"/>
        </w:rPr>
        <w:t>și</w:t>
      </w:r>
      <w:r w:rsidR="004D195C">
        <w:rPr>
          <w:rFonts w:ascii="Tahoma" w:hAnsi="Tahoma" w:cs="Tahoma"/>
          <w:sz w:val="22"/>
          <w:szCs w:val="22"/>
        </w:rPr>
        <w:t>/sau</w:t>
      </w:r>
      <w:r w:rsidR="007D4927">
        <w:rPr>
          <w:rFonts w:ascii="Tahoma" w:hAnsi="Tahoma" w:cs="Tahoma"/>
          <w:sz w:val="22"/>
          <w:szCs w:val="22"/>
        </w:rPr>
        <w:t xml:space="preserve"> cu datele</w:t>
      </w:r>
      <w:r w:rsidR="007D4927" w:rsidRPr="007D4927">
        <w:rPr>
          <w:rFonts w:ascii="Tahoma" w:hAnsi="Tahoma" w:cs="Tahoma"/>
          <w:sz w:val="22"/>
          <w:szCs w:val="22"/>
        </w:rPr>
        <w:t xml:space="preserve"> </w:t>
      </w:r>
      <w:r w:rsidR="00330D3A">
        <w:rPr>
          <w:rFonts w:ascii="Tahoma" w:hAnsi="Tahoma" w:cs="Tahoma"/>
          <w:sz w:val="22"/>
          <w:szCs w:val="22"/>
        </w:rPr>
        <w:t xml:space="preserve">privind </w:t>
      </w:r>
      <w:r w:rsidRPr="007D4927">
        <w:rPr>
          <w:rFonts w:ascii="Tahoma" w:hAnsi="Tahoma" w:cs="Tahoma"/>
          <w:sz w:val="22"/>
          <w:szCs w:val="22"/>
        </w:rPr>
        <w:t xml:space="preserve">tranzacțiile încheiate comunicate </w:t>
      </w:r>
      <w:r w:rsidR="001E1850" w:rsidRPr="004D015C">
        <w:rPr>
          <w:rFonts w:ascii="Tahoma" w:hAnsi="Tahoma" w:cs="Tahoma"/>
          <w:sz w:val="22"/>
          <w:szCs w:val="22"/>
        </w:rPr>
        <w:t>de Opcom SA</w:t>
      </w:r>
      <w:r w:rsidR="001E1850" w:rsidRPr="0091672E">
        <w:rPr>
          <w:rFonts w:ascii="Tahoma" w:hAnsi="Tahoma" w:cs="Tahoma"/>
          <w:sz w:val="22"/>
          <w:szCs w:val="22"/>
        </w:rPr>
        <w:t xml:space="preserve"> </w:t>
      </w:r>
      <w:r w:rsidR="001E1850">
        <w:rPr>
          <w:rFonts w:ascii="Tahoma" w:hAnsi="Tahoma" w:cs="Tahoma"/>
          <w:sz w:val="22"/>
          <w:szCs w:val="22"/>
        </w:rPr>
        <w:t xml:space="preserve">în cadrul </w:t>
      </w:r>
      <w:r w:rsidR="001E1850" w:rsidRPr="009B6055">
        <w:rPr>
          <w:rFonts w:ascii="Tahoma" w:hAnsi="Tahoma" w:cs="Tahoma"/>
          <w:sz w:val="22"/>
          <w:szCs w:val="22"/>
        </w:rPr>
        <w:t>Formular</w:t>
      </w:r>
      <w:r w:rsidR="001E1850">
        <w:rPr>
          <w:rFonts w:ascii="Tahoma" w:hAnsi="Tahoma" w:cs="Tahoma"/>
          <w:sz w:val="22"/>
          <w:szCs w:val="22"/>
        </w:rPr>
        <w:t>elor</w:t>
      </w:r>
      <w:r w:rsidR="001E1850" w:rsidRPr="007D4927">
        <w:rPr>
          <w:rFonts w:ascii="Tahoma" w:hAnsi="Tahoma" w:cs="Tahoma"/>
          <w:sz w:val="22"/>
          <w:szCs w:val="22"/>
        </w:rPr>
        <w:t xml:space="preserve"> de confirmare a </w:t>
      </w:r>
      <w:r w:rsidR="001E1850" w:rsidRPr="001E1850">
        <w:rPr>
          <w:rFonts w:ascii="Tahoma" w:hAnsi="Tahoma" w:cs="Tahoma"/>
          <w:sz w:val="22"/>
          <w:szCs w:val="22"/>
        </w:rPr>
        <w:t>tranzacțiilor</w:t>
      </w:r>
      <w:r w:rsidR="001E1850" w:rsidRPr="0091672E">
        <w:rPr>
          <w:rFonts w:ascii="Tahoma" w:hAnsi="Tahoma" w:cs="Tahoma"/>
          <w:sz w:val="22"/>
          <w:szCs w:val="22"/>
        </w:rPr>
        <w:t xml:space="preserve"> transmise </w:t>
      </w:r>
      <w:r w:rsidR="007D4927" w:rsidRPr="001E1850">
        <w:rPr>
          <w:rFonts w:ascii="Tahoma" w:hAnsi="Tahoma" w:cs="Tahoma"/>
          <w:sz w:val="22"/>
          <w:szCs w:val="22"/>
        </w:rPr>
        <w:t xml:space="preserve">prin </w:t>
      </w:r>
      <w:r w:rsidR="001E1850" w:rsidRPr="001E1850">
        <w:rPr>
          <w:rFonts w:ascii="Tahoma" w:hAnsi="Tahoma" w:cs="Tahoma"/>
          <w:sz w:val="22"/>
          <w:szCs w:val="22"/>
        </w:rPr>
        <w:t>e-mail</w:t>
      </w:r>
      <w:r w:rsidRPr="007D4927">
        <w:rPr>
          <w:rFonts w:ascii="Tahoma" w:hAnsi="Tahoma" w:cs="Tahoma"/>
          <w:sz w:val="22"/>
          <w:szCs w:val="22"/>
        </w:rPr>
        <w:t>;</w:t>
      </w:r>
    </w:p>
    <w:p w14:paraId="6449F0FD" w14:textId="2B6D5A32" w:rsidR="00407078" w:rsidRPr="00F06E39" w:rsidRDefault="003215F7" w:rsidP="00F06E39">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Să furnizeze, la solicitarea OPCOM SA, toate informaţiile necesare în scopul îndeplinirii de către acesta din urmă a obligaţiilor sale care îi revin de drept conform legii, reglementărilor şi prezenţilor termeni;</w:t>
      </w:r>
    </w:p>
    <w:p w14:paraId="17578966" w14:textId="77777777" w:rsidR="009543AE" w:rsidRPr="00F216E4" w:rsidRDefault="003215F7" w:rsidP="00E05B7C">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 xml:space="preserve">Să înştiinţeze OPCOM SA că doreşte să se retragă din calitatea de Participant la </w:t>
      </w:r>
      <w:r w:rsidR="00D767EE" w:rsidRPr="002A3B95">
        <w:rPr>
          <w:rFonts w:ascii="Tahoma" w:hAnsi="Tahoma" w:cs="Tahoma"/>
          <w:sz w:val="22"/>
          <w:szCs w:val="22"/>
        </w:rPr>
        <w:t>PC-OTC</w:t>
      </w:r>
      <w:r w:rsidRPr="002A3B95">
        <w:rPr>
          <w:rFonts w:ascii="Tahoma" w:hAnsi="Tahoma" w:cs="Tahoma"/>
          <w:sz w:val="22"/>
          <w:szCs w:val="22"/>
        </w:rPr>
        <w:t xml:space="preserve"> cu cel puţin </w:t>
      </w:r>
      <w:r w:rsidR="00ED71A5">
        <w:rPr>
          <w:rFonts w:ascii="Tahoma" w:hAnsi="Tahoma" w:cs="Tahoma"/>
          <w:sz w:val="22"/>
          <w:szCs w:val="22"/>
        </w:rPr>
        <w:t>cinci</w:t>
      </w:r>
      <w:r w:rsidR="00ED71A5" w:rsidRPr="002A3B95">
        <w:rPr>
          <w:rFonts w:ascii="Tahoma" w:hAnsi="Tahoma" w:cs="Tahoma"/>
          <w:sz w:val="22"/>
          <w:szCs w:val="22"/>
        </w:rPr>
        <w:t xml:space="preserve"> </w:t>
      </w:r>
      <w:r w:rsidRPr="002A3B95">
        <w:rPr>
          <w:rFonts w:ascii="Tahoma" w:hAnsi="Tahoma" w:cs="Tahoma"/>
          <w:sz w:val="22"/>
          <w:szCs w:val="22"/>
        </w:rPr>
        <w:t>(</w:t>
      </w:r>
      <w:r w:rsidR="001E1850">
        <w:rPr>
          <w:rFonts w:ascii="Tahoma" w:hAnsi="Tahoma" w:cs="Tahoma"/>
          <w:sz w:val="22"/>
          <w:szCs w:val="22"/>
        </w:rPr>
        <w:t>5</w:t>
      </w:r>
      <w:r w:rsidRPr="002A3B95">
        <w:rPr>
          <w:rFonts w:ascii="Tahoma" w:hAnsi="Tahoma" w:cs="Tahoma"/>
          <w:sz w:val="22"/>
          <w:szCs w:val="22"/>
        </w:rPr>
        <w:t>) zile lucrătoare înainte de data de la care doreşte ca retragerea sa să devină efectivă (exclusiv data intrării în efectivitate a retragerii);</w:t>
      </w:r>
      <w:r w:rsidR="001E1850">
        <w:rPr>
          <w:rFonts w:ascii="Tahoma" w:hAnsi="Tahoma" w:cs="Tahoma"/>
          <w:sz w:val="22"/>
          <w:szCs w:val="22"/>
        </w:rPr>
        <w:t xml:space="preserve"> </w:t>
      </w:r>
      <w:r w:rsidR="001E1850" w:rsidRPr="00F216E4">
        <w:rPr>
          <w:rFonts w:ascii="Tahoma" w:hAnsi="Tahoma" w:cs="Tahoma"/>
          <w:sz w:val="22"/>
          <w:szCs w:val="22"/>
        </w:rPr>
        <w:t>termenul începe să curgă de la data la care OPCOM SA a luat cunoștință de această notificare</w:t>
      </w:r>
      <w:r w:rsidR="00F06E39" w:rsidRPr="00F216E4">
        <w:rPr>
          <w:rFonts w:ascii="Tahoma" w:hAnsi="Tahoma" w:cs="Tahoma"/>
          <w:sz w:val="22"/>
          <w:szCs w:val="22"/>
        </w:rPr>
        <w:t xml:space="preserve"> </w:t>
      </w:r>
      <w:r w:rsidR="00F06E39" w:rsidRPr="00F216E4">
        <w:rPr>
          <w:rFonts w:ascii="Tahoma" w:hAnsi="Tahoma" w:cs="Tahoma"/>
          <w:sz w:val="22"/>
          <w:szCs w:val="22"/>
          <w:highlight w:val="lightGray"/>
        </w:rPr>
        <w:t>(exclusiv data înregistrării documentului la OPCOM SA)</w:t>
      </w:r>
      <w:r w:rsidR="00AD028C" w:rsidRPr="00F216E4">
        <w:rPr>
          <w:rFonts w:ascii="Tahoma" w:hAnsi="Tahoma" w:cs="Tahoma"/>
          <w:sz w:val="22"/>
          <w:szCs w:val="22"/>
        </w:rPr>
        <w:t xml:space="preserve">. </w:t>
      </w:r>
    </w:p>
    <w:p w14:paraId="104FE1A2" w14:textId="2816FC51" w:rsidR="009543AE" w:rsidRPr="00F216E4" w:rsidRDefault="00F269F9" w:rsidP="00E05B7C">
      <w:pPr>
        <w:pStyle w:val="ListParagraph"/>
        <w:numPr>
          <w:ilvl w:val="0"/>
          <w:numId w:val="16"/>
        </w:numPr>
        <w:spacing w:before="120" w:after="120" w:line="360" w:lineRule="auto"/>
        <w:ind w:hanging="643"/>
        <w:jc w:val="both"/>
        <w:rPr>
          <w:rFonts w:ascii="Tahoma" w:hAnsi="Tahoma" w:cs="Tahoma"/>
          <w:sz w:val="22"/>
          <w:szCs w:val="22"/>
        </w:rPr>
      </w:pPr>
      <w:r w:rsidRPr="00F216E4">
        <w:rPr>
          <w:rFonts w:ascii="Tahoma" w:hAnsi="Tahoma" w:cs="Tahoma"/>
          <w:sz w:val="22"/>
          <w:szCs w:val="22"/>
          <w:highlight w:val="lightGray"/>
        </w:rPr>
        <w:t xml:space="preserve">În </w:t>
      </w:r>
      <w:r w:rsidR="00E05B7C" w:rsidRPr="00F216E4">
        <w:rPr>
          <w:rFonts w:ascii="Tahoma" w:hAnsi="Tahoma" w:cs="Tahoma"/>
          <w:sz w:val="22"/>
          <w:szCs w:val="22"/>
          <w:highlight w:val="lightGray"/>
        </w:rPr>
        <w:t xml:space="preserve">cazul </w:t>
      </w:r>
      <w:r w:rsidR="009543AE" w:rsidRPr="00F216E4">
        <w:rPr>
          <w:rFonts w:ascii="Tahoma" w:hAnsi="Tahoma" w:cs="Tahoma"/>
          <w:sz w:val="22"/>
          <w:szCs w:val="22"/>
          <w:highlight w:val="lightGray"/>
        </w:rPr>
        <w:t xml:space="preserve">în care deține calitatea de Participant desemnat </w:t>
      </w:r>
      <w:r w:rsidR="00B4318D" w:rsidRPr="00F216E4">
        <w:rPr>
          <w:rFonts w:ascii="Tahoma" w:hAnsi="Tahoma" w:cs="Tahoma"/>
          <w:sz w:val="22"/>
          <w:szCs w:val="22"/>
          <w:highlight w:val="lightGray"/>
        </w:rPr>
        <w:t>de o</w:t>
      </w:r>
      <w:r w:rsidR="00E05B7C" w:rsidRPr="00F216E4">
        <w:rPr>
          <w:rFonts w:ascii="Tahoma" w:hAnsi="Tahoma" w:cs="Tahoma"/>
          <w:sz w:val="22"/>
          <w:szCs w:val="22"/>
          <w:highlight w:val="lightGray"/>
        </w:rPr>
        <w:t xml:space="preserve"> entit</w:t>
      </w:r>
      <w:r w:rsidR="00B4318D" w:rsidRPr="00F216E4">
        <w:rPr>
          <w:rFonts w:ascii="Tahoma" w:hAnsi="Tahoma" w:cs="Tahoma"/>
          <w:sz w:val="22"/>
          <w:szCs w:val="22"/>
          <w:highlight w:val="lightGray"/>
        </w:rPr>
        <w:t>ate</w:t>
      </w:r>
      <w:r w:rsidR="00E05B7C" w:rsidRPr="00F216E4">
        <w:rPr>
          <w:rFonts w:ascii="Tahoma" w:hAnsi="Tahoma" w:cs="Tahoma"/>
          <w:sz w:val="22"/>
          <w:szCs w:val="22"/>
          <w:highlight w:val="lightGray"/>
        </w:rPr>
        <w:t xml:space="preserve"> agregat</w:t>
      </w:r>
      <w:r w:rsidR="00B4318D" w:rsidRPr="00F216E4">
        <w:rPr>
          <w:rFonts w:ascii="Tahoma" w:hAnsi="Tahoma" w:cs="Tahoma"/>
          <w:sz w:val="22"/>
          <w:szCs w:val="22"/>
          <w:highlight w:val="lightGray"/>
        </w:rPr>
        <w:t>ă</w:t>
      </w:r>
      <w:r w:rsidR="009543AE" w:rsidRPr="00F216E4">
        <w:rPr>
          <w:rFonts w:ascii="Tahoma" w:hAnsi="Tahoma" w:cs="Tahoma"/>
          <w:sz w:val="22"/>
          <w:szCs w:val="22"/>
          <w:highlight w:val="lightGray"/>
        </w:rPr>
        <w:t xml:space="preserve"> de producători de energie din surse regenerabile de energie</w:t>
      </w:r>
      <w:r w:rsidR="00E05B7C" w:rsidRPr="00F216E4">
        <w:rPr>
          <w:rFonts w:ascii="Tahoma" w:hAnsi="Tahoma" w:cs="Tahoma"/>
          <w:sz w:val="22"/>
          <w:szCs w:val="22"/>
          <w:highlight w:val="lightGray"/>
        </w:rPr>
        <w:t xml:space="preserve">, </w:t>
      </w:r>
      <w:r w:rsidRPr="00F216E4">
        <w:rPr>
          <w:rFonts w:ascii="Tahoma" w:hAnsi="Tahoma" w:cs="Tahoma"/>
          <w:sz w:val="22"/>
          <w:szCs w:val="22"/>
          <w:highlight w:val="lightGray"/>
        </w:rPr>
        <w:t>retrager</w:t>
      </w:r>
      <w:r w:rsidR="00E05B7C" w:rsidRPr="00F216E4">
        <w:rPr>
          <w:rFonts w:ascii="Tahoma" w:hAnsi="Tahoma" w:cs="Tahoma"/>
          <w:sz w:val="22"/>
          <w:szCs w:val="22"/>
          <w:highlight w:val="lightGray"/>
        </w:rPr>
        <w:t>ea</w:t>
      </w:r>
      <w:r w:rsidRPr="00F216E4">
        <w:rPr>
          <w:rFonts w:ascii="Tahoma" w:hAnsi="Tahoma" w:cs="Tahoma"/>
          <w:sz w:val="22"/>
          <w:szCs w:val="22"/>
          <w:highlight w:val="lightGray"/>
        </w:rPr>
        <w:t xml:space="preserve"> </w:t>
      </w:r>
      <w:r w:rsidR="009543AE" w:rsidRPr="00F216E4">
        <w:rPr>
          <w:rFonts w:ascii="Tahoma" w:hAnsi="Tahoma" w:cs="Tahoma"/>
          <w:sz w:val="22"/>
          <w:szCs w:val="22"/>
          <w:highlight w:val="lightGray"/>
        </w:rPr>
        <w:t xml:space="preserve">sa </w:t>
      </w:r>
      <w:r w:rsidR="00E05B7C" w:rsidRPr="00F216E4">
        <w:rPr>
          <w:rFonts w:ascii="Tahoma" w:hAnsi="Tahoma" w:cs="Tahoma"/>
          <w:sz w:val="22"/>
          <w:szCs w:val="22"/>
          <w:highlight w:val="lightGray"/>
        </w:rPr>
        <w:t xml:space="preserve">de la PC-OTC </w:t>
      </w:r>
      <w:r w:rsidR="009543AE" w:rsidRPr="00F216E4">
        <w:rPr>
          <w:rFonts w:ascii="Tahoma" w:hAnsi="Tahoma" w:cs="Tahoma"/>
          <w:sz w:val="22"/>
          <w:szCs w:val="22"/>
          <w:highlight w:val="lightGray"/>
        </w:rPr>
        <w:t>conduce la</w:t>
      </w:r>
      <w:r w:rsidR="000416CB" w:rsidRPr="00F216E4">
        <w:rPr>
          <w:rFonts w:ascii="Tahoma" w:hAnsi="Tahoma" w:cs="Tahoma"/>
          <w:sz w:val="22"/>
          <w:szCs w:val="22"/>
          <w:highlight w:val="lightGray"/>
        </w:rPr>
        <w:t xml:space="preserve"> </w:t>
      </w:r>
      <w:r w:rsidR="00AD028C" w:rsidRPr="00F216E4">
        <w:rPr>
          <w:rFonts w:ascii="Tahoma" w:hAnsi="Tahoma" w:cs="Tahoma"/>
          <w:sz w:val="22"/>
          <w:szCs w:val="22"/>
          <w:highlight w:val="lightGray"/>
        </w:rPr>
        <w:t>retrage</w:t>
      </w:r>
      <w:r w:rsidR="009543AE" w:rsidRPr="00F216E4">
        <w:rPr>
          <w:rFonts w:ascii="Tahoma" w:hAnsi="Tahoma" w:cs="Tahoma"/>
          <w:sz w:val="22"/>
          <w:szCs w:val="22"/>
          <w:highlight w:val="lightGray"/>
        </w:rPr>
        <w:t>rea</w:t>
      </w:r>
      <w:r w:rsidR="00AD028C" w:rsidRPr="00F216E4">
        <w:rPr>
          <w:rFonts w:ascii="Tahoma" w:hAnsi="Tahoma" w:cs="Tahoma"/>
          <w:sz w:val="22"/>
          <w:szCs w:val="22"/>
          <w:highlight w:val="lightGray"/>
        </w:rPr>
        <w:t xml:space="preserve"> de la PC-OT</w:t>
      </w:r>
      <w:r w:rsidR="000416CB" w:rsidRPr="00F216E4">
        <w:rPr>
          <w:rFonts w:ascii="Tahoma" w:hAnsi="Tahoma" w:cs="Tahoma"/>
          <w:sz w:val="22"/>
          <w:szCs w:val="22"/>
          <w:highlight w:val="lightGray"/>
        </w:rPr>
        <w:t>C</w:t>
      </w:r>
      <w:r w:rsidR="009543AE" w:rsidRPr="00F216E4">
        <w:rPr>
          <w:rFonts w:ascii="Tahoma" w:hAnsi="Tahoma" w:cs="Tahoma"/>
          <w:sz w:val="22"/>
          <w:szCs w:val="22"/>
          <w:highlight w:val="lightGray"/>
        </w:rPr>
        <w:t xml:space="preserve"> a entității agregate pentru care deține rolul de </w:t>
      </w:r>
      <w:r w:rsidR="00A17577" w:rsidRPr="00F216E4">
        <w:rPr>
          <w:rFonts w:ascii="Tahoma" w:hAnsi="Tahoma" w:cs="Tahoma"/>
          <w:sz w:val="22"/>
          <w:szCs w:val="22"/>
          <w:highlight w:val="lightGray"/>
        </w:rPr>
        <w:t>P</w:t>
      </w:r>
      <w:r w:rsidR="009543AE" w:rsidRPr="00F216E4">
        <w:rPr>
          <w:rFonts w:ascii="Tahoma" w:hAnsi="Tahoma" w:cs="Tahoma"/>
          <w:sz w:val="22"/>
          <w:szCs w:val="22"/>
          <w:highlight w:val="lightGray"/>
        </w:rPr>
        <w:t>articipant desemnat</w:t>
      </w:r>
      <w:r w:rsidR="009543AE" w:rsidRPr="00F216E4">
        <w:rPr>
          <w:rFonts w:ascii="Tahoma" w:hAnsi="Tahoma" w:cs="Tahoma"/>
          <w:sz w:val="22"/>
          <w:szCs w:val="22"/>
        </w:rPr>
        <w:t>.</w:t>
      </w:r>
    </w:p>
    <w:p w14:paraId="608E9175" w14:textId="2692D7DE" w:rsidR="00F269F9" w:rsidRPr="00F216E4" w:rsidRDefault="00B4318D" w:rsidP="00E05B7C">
      <w:pPr>
        <w:pStyle w:val="ListParagraph"/>
        <w:numPr>
          <w:ilvl w:val="0"/>
          <w:numId w:val="16"/>
        </w:numPr>
        <w:spacing w:before="120" w:after="120" w:line="360" w:lineRule="auto"/>
        <w:ind w:hanging="643"/>
        <w:jc w:val="both"/>
        <w:rPr>
          <w:rFonts w:ascii="Tahoma" w:hAnsi="Tahoma" w:cs="Tahoma"/>
          <w:sz w:val="22"/>
          <w:szCs w:val="22"/>
        </w:rPr>
      </w:pPr>
      <w:r w:rsidRPr="00F216E4">
        <w:rPr>
          <w:rFonts w:ascii="Tahoma" w:hAnsi="Tahoma" w:cs="Tahoma"/>
          <w:sz w:val="22"/>
          <w:szCs w:val="22"/>
          <w:highlight w:val="lightGray"/>
        </w:rPr>
        <w:t xml:space="preserve">În cazul în care deține calitatea de </w:t>
      </w:r>
      <w:r w:rsidR="00AD028C" w:rsidRPr="00F216E4">
        <w:rPr>
          <w:rFonts w:ascii="Tahoma" w:hAnsi="Tahoma" w:cs="Tahoma"/>
          <w:sz w:val="22"/>
          <w:szCs w:val="22"/>
          <w:highlight w:val="lightGray"/>
        </w:rPr>
        <w:t>membru al entității agregate</w:t>
      </w:r>
      <w:r w:rsidRPr="00F216E4">
        <w:rPr>
          <w:rFonts w:ascii="Tahoma" w:hAnsi="Tahoma" w:cs="Tahoma"/>
          <w:sz w:val="22"/>
          <w:szCs w:val="22"/>
          <w:highlight w:val="lightGray"/>
        </w:rPr>
        <w:t xml:space="preserve"> de producători de energie din surse regenerabile, retragerea sa de la PC-OTC</w:t>
      </w:r>
      <w:r w:rsidR="00AD028C" w:rsidRPr="00F216E4">
        <w:rPr>
          <w:rFonts w:ascii="Tahoma" w:hAnsi="Tahoma" w:cs="Tahoma"/>
          <w:sz w:val="22"/>
          <w:szCs w:val="22"/>
          <w:highlight w:val="lightGray"/>
        </w:rPr>
        <w:t xml:space="preserve"> conduce la modificarea componenței acesteia</w:t>
      </w:r>
      <w:r w:rsidR="009543AE" w:rsidRPr="00F216E4">
        <w:rPr>
          <w:rFonts w:ascii="Tahoma" w:hAnsi="Tahoma" w:cs="Tahoma"/>
          <w:sz w:val="22"/>
          <w:szCs w:val="22"/>
          <w:highlight w:val="lightGray"/>
        </w:rPr>
        <w:t xml:space="preserve"> </w:t>
      </w:r>
      <w:r w:rsidR="00A17577" w:rsidRPr="00F216E4">
        <w:rPr>
          <w:rFonts w:ascii="Tahoma" w:hAnsi="Tahoma" w:cs="Tahoma"/>
          <w:sz w:val="22"/>
          <w:szCs w:val="22"/>
          <w:highlight w:val="lightGray"/>
        </w:rPr>
        <w:t>și</w:t>
      </w:r>
      <w:r w:rsidR="009543AE" w:rsidRPr="00F216E4">
        <w:rPr>
          <w:rFonts w:ascii="Tahoma" w:hAnsi="Tahoma" w:cs="Tahoma"/>
          <w:sz w:val="22"/>
          <w:szCs w:val="22"/>
          <w:highlight w:val="lightGray"/>
        </w:rPr>
        <w:t xml:space="preserve"> </w:t>
      </w:r>
      <w:r w:rsidR="00A17577" w:rsidRPr="00F216E4">
        <w:rPr>
          <w:rFonts w:ascii="Tahoma" w:hAnsi="Tahoma" w:cs="Tahoma"/>
          <w:sz w:val="22"/>
          <w:szCs w:val="22"/>
          <w:highlight w:val="lightGray"/>
        </w:rPr>
        <w:t xml:space="preserve">Participantul desemnat de entitatea agregată de producători din surse regenerabile </w:t>
      </w:r>
      <w:r w:rsidR="009543AE" w:rsidRPr="00F216E4">
        <w:rPr>
          <w:rFonts w:ascii="Tahoma" w:hAnsi="Tahoma" w:cs="Tahoma"/>
          <w:sz w:val="22"/>
          <w:szCs w:val="22"/>
          <w:highlight w:val="lightGray"/>
        </w:rPr>
        <w:t xml:space="preserve">are obligația să </w:t>
      </w:r>
      <w:r w:rsidRPr="00F216E4">
        <w:rPr>
          <w:rFonts w:ascii="Tahoma" w:hAnsi="Tahoma" w:cs="Tahoma"/>
          <w:sz w:val="22"/>
          <w:szCs w:val="22"/>
          <w:highlight w:val="lightGray"/>
        </w:rPr>
        <w:t>transmită la OPCOM SA</w:t>
      </w:r>
      <w:r w:rsidR="00A17577" w:rsidRPr="00F216E4">
        <w:rPr>
          <w:rFonts w:ascii="Tahoma" w:hAnsi="Tahoma" w:cs="Tahoma"/>
          <w:sz w:val="22"/>
          <w:szCs w:val="22"/>
          <w:highlight w:val="lightGray"/>
        </w:rPr>
        <w:t>, în termen de 5 (cinci) zile lucrătoare,</w:t>
      </w:r>
      <w:r w:rsidR="00AD028C" w:rsidRPr="00F216E4">
        <w:rPr>
          <w:rFonts w:ascii="Tahoma" w:hAnsi="Tahoma" w:cs="Tahoma"/>
          <w:sz w:val="22"/>
          <w:szCs w:val="22"/>
          <w:highlight w:val="lightGray"/>
        </w:rPr>
        <w:t xml:space="preserve"> Act</w:t>
      </w:r>
      <w:r w:rsidRPr="00F216E4">
        <w:rPr>
          <w:rFonts w:ascii="Tahoma" w:hAnsi="Tahoma" w:cs="Tahoma"/>
          <w:sz w:val="22"/>
          <w:szCs w:val="22"/>
          <w:highlight w:val="lightGray"/>
        </w:rPr>
        <w:t>ul</w:t>
      </w:r>
      <w:r w:rsidR="00AD028C" w:rsidRPr="00F216E4">
        <w:rPr>
          <w:rFonts w:ascii="Tahoma" w:hAnsi="Tahoma" w:cs="Tahoma"/>
          <w:sz w:val="22"/>
          <w:szCs w:val="22"/>
          <w:highlight w:val="lightGray"/>
        </w:rPr>
        <w:t xml:space="preserve"> adițional la Convenția de participare la PC-OTC</w:t>
      </w:r>
      <w:r w:rsidRPr="00F216E4">
        <w:rPr>
          <w:rFonts w:ascii="Tahoma" w:hAnsi="Tahoma" w:cs="Tahoma"/>
          <w:sz w:val="22"/>
          <w:szCs w:val="22"/>
          <w:highlight w:val="lightGray"/>
        </w:rPr>
        <w:t xml:space="preserve"> prin care este consemnată modificarea componenței entității agregate</w:t>
      </w:r>
      <w:r w:rsidR="00AD028C" w:rsidRPr="00F216E4">
        <w:rPr>
          <w:rFonts w:ascii="Tahoma" w:hAnsi="Tahoma" w:cs="Tahoma"/>
          <w:sz w:val="22"/>
          <w:szCs w:val="22"/>
        </w:rPr>
        <w:t xml:space="preserve">; </w:t>
      </w:r>
    </w:p>
    <w:p w14:paraId="7B4CD013" w14:textId="19F6FF3F" w:rsidR="003F0879" w:rsidRPr="00F216E4" w:rsidRDefault="00B4318D" w:rsidP="00E05B7C">
      <w:pPr>
        <w:pStyle w:val="ListParagraph"/>
        <w:numPr>
          <w:ilvl w:val="0"/>
          <w:numId w:val="16"/>
        </w:numPr>
        <w:spacing w:before="120" w:after="120" w:line="360" w:lineRule="auto"/>
        <w:ind w:hanging="643"/>
        <w:jc w:val="both"/>
        <w:rPr>
          <w:rFonts w:ascii="Tahoma" w:hAnsi="Tahoma" w:cs="Tahoma"/>
          <w:sz w:val="22"/>
          <w:szCs w:val="22"/>
        </w:rPr>
      </w:pPr>
      <w:r w:rsidRPr="00F216E4">
        <w:rPr>
          <w:rFonts w:ascii="Tahoma" w:hAnsi="Tahoma" w:cs="Tahoma"/>
          <w:sz w:val="22"/>
          <w:szCs w:val="22"/>
          <w:highlight w:val="lightGray"/>
        </w:rPr>
        <w:t xml:space="preserve">În cazul în care deține calitatea de Participant desemnat de o entitate agregate de producători de energie din surse regenerabile de energie, să adopte toate măsurile necesare ca membrul entității agregate pentru care s-a aplicat măsura suspendării </w:t>
      </w:r>
      <w:r w:rsidRPr="00F216E4">
        <w:rPr>
          <w:rFonts w:ascii="Tahoma" w:hAnsi="Tahoma" w:cs="Tahoma"/>
          <w:sz w:val="22"/>
          <w:szCs w:val="22"/>
          <w:highlight w:val="lightGray"/>
        </w:rPr>
        <w:lastRenderedPageBreak/>
        <w:t>de la PC-OTC să nu poată tranzacționa în perioada de suspendare în interiorul entității agregate</w:t>
      </w:r>
      <w:r w:rsidR="003F0879" w:rsidRPr="00F216E4">
        <w:rPr>
          <w:rFonts w:ascii="Tahoma" w:hAnsi="Tahoma" w:cs="Tahoma"/>
          <w:sz w:val="22"/>
          <w:szCs w:val="22"/>
        </w:rPr>
        <w:t>;</w:t>
      </w:r>
    </w:p>
    <w:p w14:paraId="55704B25" w14:textId="33AAD680" w:rsidR="00F06E39" w:rsidRPr="00F216E4" w:rsidRDefault="00B4318D" w:rsidP="00E867A6">
      <w:pPr>
        <w:pStyle w:val="ListParagraph"/>
        <w:numPr>
          <w:ilvl w:val="0"/>
          <w:numId w:val="16"/>
        </w:numPr>
        <w:spacing w:before="120" w:after="120" w:line="360" w:lineRule="auto"/>
        <w:ind w:hanging="643"/>
        <w:jc w:val="both"/>
        <w:rPr>
          <w:rFonts w:ascii="Tahoma" w:hAnsi="Tahoma" w:cs="Tahoma"/>
          <w:sz w:val="22"/>
          <w:szCs w:val="22"/>
        </w:rPr>
      </w:pPr>
      <w:r w:rsidRPr="00F216E4">
        <w:rPr>
          <w:rFonts w:ascii="Tahoma" w:hAnsi="Tahoma" w:cs="Tahoma"/>
          <w:sz w:val="22"/>
          <w:szCs w:val="22"/>
          <w:highlight w:val="lightGray"/>
        </w:rPr>
        <w:t xml:space="preserve">În cazul în care deține calitatea de </w:t>
      </w:r>
      <w:r w:rsidR="003F0879" w:rsidRPr="00F216E4">
        <w:rPr>
          <w:rFonts w:ascii="Tahoma" w:hAnsi="Tahoma" w:cs="Tahoma"/>
          <w:sz w:val="22"/>
          <w:szCs w:val="22"/>
          <w:highlight w:val="lightGray"/>
        </w:rPr>
        <w:t xml:space="preserve">Participant desemnat de o entitate agregată </w:t>
      </w:r>
      <w:r w:rsidRPr="00F216E4">
        <w:rPr>
          <w:rFonts w:ascii="Tahoma" w:hAnsi="Tahoma" w:cs="Tahoma"/>
          <w:sz w:val="22"/>
          <w:szCs w:val="22"/>
          <w:highlight w:val="lightGray"/>
        </w:rPr>
        <w:t>de producători din surse regenerabile de energie, și pentr</w:t>
      </w:r>
      <w:r w:rsidR="00A17577" w:rsidRPr="00F216E4">
        <w:rPr>
          <w:rFonts w:ascii="Tahoma" w:hAnsi="Tahoma" w:cs="Tahoma"/>
          <w:sz w:val="22"/>
          <w:szCs w:val="22"/>
          <w:highlight w:val="lightGray"/>
        </w:rPr>
        <w:t>u toți</w:t>
      </w:r>
      <w:r w:rsidR="003F0879" w:rsidRPr="00F216E4">
        <w:rPr>
          <w:rFonts w:ascii="Tahoma" w:hAnsi="Tahoma" w:cs="Tahoma"/>
          <w:sz w:val="22"/>
          <w:szCs w:val="22"/>
          <w:highlight w:val="lightGray"/>
        </w:rPr>
        <w:t xml:space="preserve"> </w:t>
      </w:r>
      <w:r w:rsidR="00F146FA" w:rsidRPr="00F216E4">
        <w:rPr>
          <w:rFonts w:ascii="Tahoma" w:hAnsi="Tahoma" w:cs="Tahoma"/>
          <w:sz w:val="22"/>
          <w:szCs w:val="22"/>
          <w:highlight w:val="lightGray"/>
        </w:rPr>
        <w:t>ce</w:t>
      </w:r>
      <w:r w:rsidR="00A17577" w:rsidRPr="00F216E4">
        <w:rPr>
          <w:rFonts w:ascii="Tahoma" w:hAnsi="Tahoma" w:cs="Tahoma"/>
          <w:sz w:val="22"/>
          <w:szCs w:val="22"/>
          <w:highlight w:val="lightGray"/>
        </w:rPr>
        <w:t>ilal</w:t>
      </w:r>
      <w:r w:rsidR="00F146FA" w:rsidRPr="00F216E4">
        <w:rPr>
          <w:rFonts w:ascii="Tahoma" w:hAnsi="Tahoma" w:cs="Tahoma"/>
          <w:sz w:val="22"/>
          <w:szCs w:val="22"/>
          <w:highlight w:val="lightGray"/>
        </w:rPr>
        <w:t xml:space="preserve">ți </w:t>
      </w:r>
      <w:r w:rsidR="003F0879" w:rsidRPr="00F216E4">
        <w:rPr>
          <w:rFonts w:ascii="Tahoma" w:hAnsi="Tahoma" w:cs="Tahoma"/>
          <w:sz w:val="22"/>
          <w:szCs w:val="22"/>
          <w:highlight w:val="lightGray"/>
        </w:rPr>
        <w:t xml:space="preserve">Participanți </w:t>
      </w:r>
      <w:r w:rsidR="00A17577" w:rsidRPr="00F216E4">
        <w:rPr>
          <w:rFonts w:ascii="Tahoma" w:hAnsi="Tahoma" w:cs="Tahoma"/>
          <w:sz w:val="22"/>
          <w:szCs w:val="22"/>
          <w:highlight w:val="lightGray"/>
        </w:rPr>
        <w:t xml:space="preserve">la PC-OTC </w:t>
      </w:r>
      <w:r w:rsidR="003F0879" w:rsidRPr="00F216E4">
        <w:rPr>
          <w:rFonts w:ascii="Tahoma" w:hAnsi="Tahoma" w:cs="Tahoma"/>
          <w:sz w:val="22"/>
          <w:szCs w:val="22"/>
          <w:highlight w:val="lightGray"/>
        </w:rPr>
        <w:t xml:space="preserve">care fac parte și din </w:t>
      </w:r>
      <w:r w:rsidR="00D555BA" w:rsidRPr="00F216E4">
        <w:rPr>
          <w:rFonts w:ascii="Tahoma" w:hAnsi="Tahoma" w:cs="Tahoma"/>
          <w:sz w:val="22"/>
          <w:szCs w:val="22"/>
          <w:highlight w:val="lightGray"/>
        </w:rPr>
        <w:t xml:space="preserve">entitatea </w:t>
      </w:r>
      <w:r w:rsidR="003F0879" w:rsidRPr="00F216E4">
        <w:rPr>
          <w:rFonts w:ascii="Tahoma" w:hAnsi="Tahoma" w:cs="Tahoma"/>
          <w:sz w:val="22"/>
          <w:szCs w:val="22"/>
          <w:highlight w:val="lightGray"/>
        </w:rPr>
        <w:t>agregată</w:t>
      </w:r>
      <w:r w:rsidR="00A14D49" w:rsidRPr="00F216E4">
        <w:rPr>
          <w:rFonts w:ascii="Tahoma" w:hAnsi="Tahoma" w:cs="Tahoma"/>
          <w:sz w:val="22"/>
          <w:szCs w:val="22"/>
          <w:highlight w:val="lightGray"/>
        </w:rPr>
        <w:t xml:space="preserve"> respectiv</w:t>
      </w:r>
      <w:r w:rsidR="00F240E1" w:rsidRPr="00F216E4">
        <w:rPr>
          <w:rFonts w:ascii="Tahoma" w:hAnsi="Tahoma" w:cs="Tahoma"/>
          <w:sz w:val="22"/>
          <w:szCs w:val="22"/>
          <w:highlight w:val="lightGray"/>
        </w:rPr>
        <w:t>ă</w:t>
      </w:r>
      <w:r w:rsidR="00A17577" w:rsidRPr="00F216E4">
        <w:rPr>
          <w:rFonts w:ascii="Tahoma" w:hAnsi="Tahoma" w:cs="Tahoma"/>
          <w:sz w:val="22"/>
          <w:szCs w:val="22"/>
          <w:highlight w:val="lightGray"/>
        </w:rPr>
        <w:t xml:space="preserve"> a fost aplicată măsura suspendării de la PC-OTC</w:t>
      </w:r>
      <w:r w:rsidR="003F0879" w:rsidRPr="00F216E4">
        <w:rPr>
          <w:rFonts w:ascii="Tahoma" w:hAnsi="Tahoma" w:cs="Tahoma"/>
          <w:sz w:val="22"/>
          <w:szCs w:val="22"/>
          <w:highlight w:val="lightGray"/>
        </w:rPr>
        <w:t xml:space="preserve">, </w:t>
      </w:r>
      <w:r w:rsidR="00A17577" w:rsidRPr="00F216E4">
        <w:rPr>
          <w:rFonts w:ascii="Tahoma" w:hAnsi="Tahoma" w:cs="Tahoma"/>
          <w:sz w:val="22"/>
          <w:szCs w:val="22"/>
          <w:highlight w:val="lightGray"/>
        </w:rPr>
        <w:t xml:space="preserve">să </w:t>
      </w:r>
      <w:r w:rsidR="003F0879" w:rsidRPr="00F216E4">
        <w:rPr>
          <w:rFonts w:ascii="Tahoma" w:hAnsi="Tahoma" w:cs="Tahoma"/>
          <w:sz w:val="22"/>
          <w:szCs w:val="22"/>
          <w:highlight w:val="lightGray"/>
        </w:rPr>
        <w:t>adopt</w:t>
      </w:r>
      <w:r w:rsidR="00A17577" w:rsidRPr="00F216E4">
        <w:rPr>
          <w:rFonts w:ascii="Tahoma" w:hAnsi="Tahoma" w:cs="Tahoma"/>
          <w:sz w:val="22"/>
          <w:szCs w:val="22"/>
          <w:highlight w:val="lightGray"/>
        </w:rPr>
        <w:t>e</w:t>
      </w:r>
      <w:r w:rsidR="003F0879" w:rsidRPr="00F216E4">
        <w:rPr>
          <w:rFonts w:ascii="Tahoma" w:hAnsi="Tahoma" w:cs="Tahoma"/>
          <w:sz w:val="22"/>
          <w:szCs w:val="22"/>
          <w:highlight w:val="lightGray"/>
        </w:rPr>
        <w:t xml:space="preserve"> toate măsurile necesare ca ofertele introduse și după caz, tranzacțiile încheiate, să fie asumate exclusiv în nume propriu și nu ca entitate agregată</w:t>
      </w:r>
      <w:r w:rsidR="003F0879" w:rsidRPr="00F216E4">
        <w:rPr>
          <w:rFonts w:ascii="Tahoma" w:hAnsi="Tahoma" w:cs="Tahoma"/>
          <w:sz w:val="22"/>
          <w:szCs w:val="22"/>
        </w:rPr>
        <w:t>;</w:t>
      </w:r>
    </w:p>
    <w:p w14:paraId="2CD88B38" w14:textId="73EA6964" w:rsidR="00D555BA" w:rsidRPr="00F216E4" w:rsidRDefault="00A17577" w:rsidP="00D555BA">
      <w:pPr>
        <w:pStyle w:val="ListParagraph"/>
        <w:numPr>
          <w:ilvl w:val="0"/>
          <w:numId w:val="16"/>
        </w:numPr>
        <w:spacing w:before="120" w:after="120" w:line="360" w:lineRule="auto"/>
        <w:ind w:hanging="643"/>
        <w:jc w:val="both"/>
        <w:rPr>
          <w:rFonts w:ascii="Tahoma" w:hAnsi="Tahoma" w:cs="Tahoma"/>
          <w:sz w:val="22"/>
          <w:szCs w:val="22"/>
        </w:rPr>
      </w:pPr>
      <w:r w:rsidRPr="00F216E4">
        <w:rPr>
          <w:rFonts w:ascii="Tahoma" w:hAnsi="Tahoma" w:cs="Tahoma"/>
          <w:sz w:val="22"/>
          <w:szCs w:val="22"/>
          <w:highlight w:val="lightGray"/>
        </w:rPr>
        <w:t xml:space="preserve">În cazul în care deține calitatea de </w:t>
      </w:r>
      <w:r w:rsidR="00D555BA" w:rsidRPr="00F216E4">
        <w:rPr>
          <w:rFonts w:ascii="Tahoma" w:hAnsi="Tahoma" w:cs="Tahoma"/>
          <w:sz w:val="22"/>
          <w:szCs w:val="22"/>
          <w:highlight w:val="lightGray"/>
        </w:rPr>
        <w:t>Participant desemnat de o entitate agregată</w:t>
      </w:r>
      <w:r w:rsidRPr="00F216E4">
        <w:rPr>
          <w:rFonts w:ascii="Tahoma" w:hAnsi="Tahoma" w:cs="Tahoma"/>
          <w:sz w:val="22"/>
          <w:szCs w:val="22"/>
          <w:highlight w:val="lightGray"/>
        </w:rPr>
        <w:t xml:space="preserve"> și un</w:t>
      </w:r>
      <w:r w:rsidR="00D555BA" w:rsidRPr="00F216E4">
        <w:rPr>
          <w:rFonts w:ascii="Tahoma" w:hAnsi="Tahoma" w:cs="Tahoma"/>
          <w:sz w:val="22"/>
          <w:szCs w:val="22"/>
          <w:highlight w:val="lightGray"/>
        </w:rPr>
        <w:t xml:space="preserve"> Participant </w:t>
      </w:r>
      <w:r w:rsidRPr="00F216E4">
        <w:rPr>
          <w:rFonts w:ascii="Tahoma" w:hAnsi="Tahoma" w:cs="Tahoma"/>
          <w:sz w:val="22"/>
          <w:szCs w:val="22"/>
          <w:highlight w:val="lightGray"/>
        </w:rPr>
        <w:t xml:space="preserve">la PC-OTC </w:t>
      </w:r>
      <w:r w:rsidR="00D555BA" w:rsidRPr="00F216E4">
        <w:rPr>
          <w:rFonts w:ascii="Tahoma" w:hAnsi="Tahoma" w:cs="Tahoma"/>
          <w:sz w:val="22"/>
          <w:szCs w:val="22"/>
          <w:highlight w:val="lightGray"/>
        </w:rPr>
        <w:t>care face parte și din entitatea agregată respectivă</w:t>
      </w:r>
      <w:r w:rsidRPr="00F216E4">
        <w:rPr>
          <w:rFonts w:ascii="Tahoma" w:hAnsi="Tahoma" w:cs="Tahoma"/>
          <w:sz w:val="22"/>
          <w:szCs w:val="22"/>
          <w:highlight w:val="lightGray"/>
        </w:rPr>
        <w:t xml:space="preserve"> a fost revocat de la PC-OTC</w:t>
      </w:r>
      <w:r w:rsidR="00D555BA" w:rsidRPr="00F216E4">
        <w:rPr>
          <w:rFonts w:ascii="Tahoma" w:hAnsi="Tahoma" w:cs="Tahoma"/>
          <w:sz w:val="22"/>
          <w:szCs w:val="22"/>
          <w:highlight w:val="lightGray"/>
        </w:rPr>
        <w:t>,</w:t>
      </w:r>
      <w:r w:rsidRPr="00F216E4">
        <w:rPr>
          <w:rFonts w:ascii="Tahoma" w:hAnsi="Tahoma" w:cs="Tahoma"/>
          <w:sz w:val="22"/>
          <w:szCs w:val="22"/>
          <w:highlight w:val="lightGray"/>
        </w:rPr>
        <w:t xml:space="preserve"> să asigure</w:t>
      </w:r>
      <w:r w:rsidR="00D555BA" w:rsidRPr="00F216E4">
        <w:rPr>
          <w:rFonts w:ascii="Tahoma" w:hAnsi="Tahoma" w:cs="Tahoma"/>
          <w:sz w:val="22"/>
          <w:szCs w:val="22"/>
          <w:highlight w:val="lightGray"/>
        </w:rPr>
        <w:t xml:space="preserve"> adoptarea tuturor măsurilor necesare ca membrul entității agregate revocat de la PC-OTC să nu mai poată tranzacționa în interiorul entității agregate, precum și </w:t>
      </w:r>
      <w:r w:rsidRPr="00F216E4">
        <w:rPr>
          <w:rFonts w:ascii="Tahoma" w:hAnsi="Tahoma" w:cs="Tahoma"/>
          <w:sz w:val="22"/>
          <w:szCs w:val="22"/>
          <w:highlight w:val="lightGray"/>
        </w:rPr>
        <w:t>să</w:t>
      </w:r>
      <w:r w:rsidR="007B2DCB" w:rsidRPr="00F216E4">
        <w:rPr>
          <w:rFonts w:ascii="Tahoma" w:hAnsi="Tahoma" w:cs="Tahoma"/>
          <w:sz w:val="22"/>
          <w:szCs w:val="22"/>
          <w:highlight w:val="lightGray"/>
        </w:rPr>
        <w:t xml:space="preserve"> </w:t>
      </w:r>
      <w:r w:rsidRPr="00F216E4">
        <w:rPr>
          <w:rFonts w:ascii="Tahoma" w:hAnsi="Tahoma" w:cs="Tahoma"/>
          <w:sz w:val="22"/>
          <w:szCs w:val="22"/>
          <w:highlight w:val="lightGray"/>
        </w:rPr>
        <w:t>transmită la OPCOM SA , în termen de 5 (cinci) zile lucrătoare</w:t>
      </w:r>
      <w:r w:rsidR="0064796F" w:rsidRPr="00F216E4">
        <w:rPr>
          <w:rFonts w:ascii="Tahoma" w:hAnsi="Tahoma" w:cs="Tahoma"/>
          <w:sz w:val="22"/>
          <w:szCs w:val="22"/>
          <w:highlight w:val="lightGray"/>
        </w:rPr>
        <w:t>,</w:t>
      </w:r>
      <w:r w:rsidRPr="00F216E4">
        <w:rPr>
          <w:rFonts w:ascii="Tahoma" w:hAnsi="Tahoma" w:cs="Tahoma"/>
          <w:sz w:val="22"/>
          <w:szCs w:val="22"/>
          <w:highlight w:val="lightGray"/>
        </w:rPr>
        <w:t xml:space="preserve"> A</w:t>
      </w:r>
      <w:r w:rsidR="00D555BA" w:rsidRPr="00F216E4">
        <w:rPr>
          <w:rFonts w:ascii="Tahoma" w:hAnsi="Tahoma" w:cs="Tahoma"/>
          <w:sz w:val="22"/>
          <w:szCs w:val="22"/>
          <w:highlight w:val="lightGray"/>
        </w:rPr>
        <w:t>ct</w:t>
      </w:r>
      <w:r w:rsidRPr="00F216E4">
        <w:rPr>
          <w:rFonts w:ascii="Tahoma" w:hAnsi="Tahoma" w:cs="Tahoma"/>
          <w:sz w:val="22"/>
          <w:szCs w:val="22"/>
          <w:highlight w:val="lightGray"/>
        </w:rPr>
        <w:t>ul</w:t>
      </w:r>
      <w:r w:rsidR="00D555BA" w:rsidRPr="00F216E4">
        <w:rPr>
          <w:rFonts w:ascii="Tahoma" w:hAnsi="Tahoma" w:cs="Tahoma"/>
          <w:sz w:val="22"/>
          <w:szCs w:val="22"/>
          <w:highlight w:val="lightGray"/>
        </w:rPr>
        <w:t xml:space="preserve"> adițional la Convenția de participare la PC-OTC</w:t>
      </w:r>
      <w:r w:rsidRPr="00F216E4">
        <w:rPr>
          <w:rFonts w:ascii="Tahoma" w:hAnsi="Tahoma" w:cs="Tahoma"/>
          <w:sz w:val="22"/>
          <w:szCs w:val="22"/>
          <w:highlight w:val="lightGray"/>
        </w:rPr>
        <w:t xml:space="preserve"> prin care este consemnată modificarea componenței entității agregate</w:t>
      </w:r>
      <w:r w:rsidR="00D555BA" w:rsidRPr="00F216E4">
        <w:rPr>
          <w:rFonts w:ascii="Tahoma" w:hAnsi="Tahoma" w:cs="Tahoma"/>
          <w:sz w:val="22"/>
          <w:szCs w:val="22"/>
        </w:rPr>
        <w:t>;</w:t>
      </w:r>
    </w:p>
    <w:p w14:paraId="634213A7" w14:textId="55DC55D5" w:rsidR="0053037F" w:rsidRPr="002A3B95" w:rsidRDefault="0053037F"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Să transmită</w:t>
      </w:r>
      <w:r w:rsidR="001E1850">
        <w:rPr>
          <w:rFonts w:ascii="Tahoma" w:hAnsi="Tahoma" w:cs="Tahoma"/>
          <w:sz w:val="22"/>
          <w:szCs w:val="22"/>
        </w:rPr>
        <w:t>,</w:t>
      </w:r>
      <w:r w:rsidRPr="002A3B95">
        <w:rPr>
          <w:rFonts w:ascii="Tahoma" w:hAnsi="Tahoma" w:cs="Tahoma"/>
          <w:sz w:val="22"/>
          <w:szCs w:val="22"/>
        </w:rPr>
        <w:t xml:space="preserve"> </w:t>
      </w:r>
      <w:r w:rsidR="001E1850">
        <w:rPr>
          <w:rFonts w:ascii="Tahoma" w:hAnsi="Tahoma" w:cs="Tahoma"/>
          <w:sz w:val="22"/>
          <w:szCs w:val="22"/>
        </w:rPr>
        <w:t xml:space="preserve">în decursul unei luni calendaristice, </w:t>
      </w:r>
      <w:r w:rsidR="00D1333A" w:rsidRPr="002A3B95">
        <w:rPr>
          <w:rFonts w:ascii="Tahoma" w:hAnsi="Tahoma" w:cs="Tahoma"/>
          <w:sz w:val="22"/>
          <w:szCs w:val="22"/>
        </w:rPr>
        <w:t xml:space="preserve">cel puțin o propunere privind prețul de referință </w:t>
      </w:r>
      <w:r w:rsidR="001E1850">
        <w:rPr>
          <w:rFonts w:ascii="Tahoma" w:hAnsi="Tahoma" w:cs="Tahoma"/>
          <w:sz w:val="22"/>
          <w:szCs w:val="22"/>
        </w:rPr>
        <w:t>pentru fiecare instrument tranzacționabil</w:t>
      </w:r>
      <w:r w:rsidR="001F2280" w:rsidRPr="002A3B95">
        <w:rPr>
          <w:rFonts w:ascii="Tahoma" w:hAnsi="Tahoma" w:cs="Tahoma"/>
          <w:sz w:val="22"/>
          <w:szCs w:val="22"/>
        </w:rPr>
        <w:t xml:space="preserve">, conform prevederilor </w:t>
      </w:r>
      <w:r w:rsidR="001F2280" w:rsidRPr="002A3B95">
        <w:rPr>
          <w:rFonts w:ascii="Tahoma" w:hAnsi="Tahoma" w:cs="Tahoma"/>
          <w:i/>
          <w:sz w:val="22"/>
          <w:szCs w:val="22"/>
        </w:rPr>
        <w:t>Procedurii privind modalitatea de tranzacţionare pe Piaţa centralizată cu negociere dublă continuă</w:t>
      </w:r>
      <w:r w:rsidR="00BC5363" w:rsidRPr="002A3B95">
        <w:rPr>
          <w:rFonts w:ascii="Tahoma" w:hAnsi="Tahoma" w:cs="Tahoma"/>
          <w:i/>
          <w:sz w:val="22"/>
          <w:szCs w:val="22"/>
        </w:rPr>
        <w:t xml:space="preserve"> a Contractelor Bilaterale de energie electrică</w:t>
      </w:r>
      <w:r w:rsidR="001E1850">
        <w:rPr>
          <w:rFonts w:ascii="Tahoma" w:hAnsi="Tahoma" w:cs="Tahoma"/>
          <w:i/>
          <w:sz w:val="22"/>
          <w:szCs w:val="22"/>
        </w:rPr>
        <w:t xml:space="preserve"> </w:t>
      </w:r>
      <w:r w:rsidR="001E1850" w:rsidRPr="0091672E">
        <w:rPr>
          <w:rFonts w:ascii="Tahoma" w:hAnsi="Tahoma" w:cs="Tahoma"/>
          <w:sz w:val="22"/>
          <w:szCs w:val="22"/>
        </w:rPr>
        <w:t xml:space="preserve">și a </w:t>
      </w:r>
      <w:r w:rsidR="001E1850">
        <w:rPr>
          <w:rFonts w:ascii="Tahoma" w:hAnsi="Tahoma" w:cs="Tahoma"/>
          <w:i/>
          <w:sz w:val="22"/>
          <w:szCs w:val="22"/>
        </w:rPr>
        <w:t>Procedurii privind înregistrarea participanților la piețele centralizate de energie electrică administrate de OPCOM SA</w:t>
      </w:r>
      <w:r w:rsidR="00D1333A" w:rsidRPr="002A3B95">
        <w:rPr>
          <w:rFonts w:ascii="Tahoma" w:hAnsi="Tahoma" w:cs="Tahoma"/>
          <w:sz w:val="22"/>
          <w:szCs w:val="22"/>
        </w:rPr>
        <w:t>;</w:t>
      </w:r>
    </w:p>
    <w:p w14:paraId="78F8C94D" w14:textId="77777777" w:rsidR="003215F7" w:rsidRPr="002A3B95"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 xml:space="preserve">Să asigure desfășurarea </w:t>
      </w:r>
      <w:r w:rsidR="006A4249" w:rsidRPr="002A3B95">
        <w:rPr>
          <w:rFonts w:ascii="Tahoma" w:hAnsi="Tahoma" w:cs="Tahoma"/>
          <w:sz w:val="22"/>
          <w:szCs w:val="22"/>
        </w:rPr>
        <w:t xml:space="preserve">în limba română a </w:t>
      </w:r>
      <w:r w:rsidRPr="002A3B95">
        <w:rPr>
          <w:rFonts w:ascii="Tahoma" w:hAnsi="Tahoma" w:cs="Tahoma"/>
          <w:sz w:val="22"/>
          <w:szCs w:val="22"/>
        </w:rPr>
        <w:t>corespondenței/discuțiilor cu reprezentanții OPCOM SA în scopul participării la această piață</w:t>
      </w:r>
      <w:r w:rsidR="004D3246" w:rsidRPr="002A3B95">
        <w:rPr>
          <w:rFonts w:ascii="Tahoma" w:hAnsi="Tahoma" w:cs="Tahoma"/>
          <w:sz w:val="22"/>
          <w:szCs w:val="22"/>
        </w:rPr>
        <w:t xml:space="preserve"> și în conformitate cu cadrul de reglementare aplicabil</w:t>
      </w:r>
      <w:r w:rsidR="006A4249" w:rsidRPr="002A3B95">
        <w:rPr>
          <w:rFonts w:ascii="Tahoma" w:hAnsi="Tahoma" w:cs="Tahoma"/>
          <w:sz w:val="22"/>
          <w:szCs w:val="22"/>
        </w:rPr>
        <w:t>;</w:t>
      </w:r>
      <w:r w:rsidR="004D3246" w:rsidRPr="002A3B95">
        <w:rPr>
          <w:rFonts w:ascii="Tahoma" w:hAnsi="Tahoma" w:cs="Tahoma"/>
          <w:sz w:val="22"/>
          <w:szCs w:val="22"/>
        </w:rPr>
        <w:t xml:space="preserve"> </w:t>
      </w:r>
    </w:p>
    <w:p w14:paraId="7B4F94CB" w14:textId="001B3531" w:rsidR="001E1850" w:rsidRDefault="003215F7" w:rsidP="001E1850">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Să achite componentele Tarifului reglementat</w:t>
      </w:r>
      <w:r w:rsidR="006A4249" w:rsidRPr="002A3B95">
        <w:rPr>
          <w:rFonts w:ascii="Tahoma" w:hAnsi="Tahoma" w:cs="Tahoma"/>
          <w:sz w:val="22"/>
          <w:szCs w:val="22"/>
        </w:rPr>
        <w:t xml:space="preserve"> </w:t>
      </w:r>
      <w:r w:rsidR="0053037F" w:rsidRPr="002A3B95">
        <w:rPr>
          <w:rFonts w:ascii="Tahoma" w:hAnsi="Tahoma" w:cs="Tahoma"/>
          <w:sz w:val="22"/>
          <w:szCs w:val="22"/>
        </w:rPr>
        <w:t xml:space="preserve">aplicabil </w:t>
      </w:r>
      <w:r w:rsidR="006A4249" w:rsidRPr="002A3B95">
        <w:rPr>
          <w:rFonts w:ascii="Tahoma" w:hAnsi="Tahoma" w:cs="Tahoma"/>
          <w:sz w:val="22"/>
          <w:szCs w:val="22"/>
        </w:rPr>
        <w:t>conform reglementărilor în vigoare,</w:t>
      </w:r>
      <w:r w:rsidRPr="002A3B95">
        <w:rPr>
          <w:rFonts w:ascii="Tahoma" w:hAnsi="Tahoma" w:cs="Tahoma"/>
          <w:sz w:val="22"/>
          <w:szCs w:val="22"/>
        </w:rPr>
        <w:t xml:space="preserve"> reprezentând contravaloarea serviciilor prestate de OPCOM SA pentru administrarea Pieței centralizate cu negociere dublă continuă a contractelor bilaterale de energie electrică și pentru realizarea de tranzacții.</w:t>
      </w:r>
      <w:r w:rsidR="00AC2FC4" w:rsidRPr="00AC2FC4">
        <w:t xml:space="preserve"> </w:t>
      </w:r>
      <w:r w:rsidR="00AC2FC4" w:rsidRPr="000E71A7">
        <w:rPr>
          <w:rFonts w:ascii="Tahoma" w:hAnsi="Tahoma" w:cs="Tahoma"/>
          <w:sz w:val="22"/>
          <w:szCs w:val="22"/>
          <w:highlight w:val="lightGray"/>
        </w:rPr>
        <w:t>În cazul înregistrării participantului desemnat de o entitate agregată de producători de energie electrică pe bază de surse regenerabile, aplicarea componentei de administrare a tarifului practicat de OPC-OTC se face la puterea instalată rezultată pentru entitatea agregată</w:t>
      </w:r>
      <w:r w:rsidR="00233C1F" w:rsidRPr="000E71A7">
        <w:rPr>
          <w:rFonts w:ascii="Tahoma" w:hAnsi="Tahoma" w:cs="Tahoma"/>
          <w:sz w:val="22"/>
          <w:szCs w:val="22"/>
          <w:highlight w:val="lightGray"/>
        </w:rPr>
        <w:t>, comunicată OPC-OTC la momentul înregistrării</w:t>
      </w:r>
      <w:r w:rsidR="00AC2FC4">
        <w:rPr>
          <w:rFonts w:ascii="Tahoma" w:hAnsi="Tahoma" w:cs="Tahoma"/>
          <w:sz w:val="22"/>
          <w:szCs w:val="22"/>
        </w:rPr>
        <w:t>;</w:t>
      </w:r>
    </w:p>
    <w:p w14:paraId="370C1979" w14:textId="00D5BFEC" w:rsidR="003215F7" w:rsidRPr="001E1850" w:rsidRDefault="003215F7" w:rsidP="001E1850">
      <w:pPr>
        <w:pStyle w:val="ListParagraph"/>
        <w:numPr>
          <w:ilvl w:val="0"/>
          <w:numId w:val="16"/>
        </w:numPr>
        <w:spacing w:before="120" w:after="120" w:line="360" w:lineRule="auto"/>
        <w:ind w:hanging="643"/>
        <w:jc w:val="both"/>
        <w:rPr>
          <w:rFonts w:ascii="Tahoma" w:hAnsi="Tahoma" w:cs="Tahoma"/>
          <w:sz w:val="22"/>
          <w:szCs w:val="22"/>
        </w:rPr>
      </w:pPr>
      <w:r w:rsidRPr="001E1850">
        <w:rPr>
          <w:rFonts w:ascii="Tahoma" w:hAnsi="Tahoma"/>
          <w:sz w:val="22"/>
        </w:rPr>
        <w:t>S</w:t>
      </w:r>
      <w:r w:rsidRPr="001E1850">
        <w:rPr>
          <w:rFonts w:ascii="Tahoma" w:hAnsi="Tahoma" w:hint="eastAsia"/>
          <w:sz w:val="22"/>
        </w:rPr>
        <w:t>ă</w:t>
      </w:r>
      <w:r w:rsidRPr="001E1850">
        <w:rPr>
          <w:rFonts w:ascii="Tahoma" w:hAnsi="Tahoma"/>
          <w:sz w:val="22"/>
        </w:rPr>
        <w:t xml:space="preserve"> achite </w:t>
      </w:r>
      <w:r w:rsidR="00AA6C07" w:rsidRPr="001E1850">
        <w:rPr>
          <w:rFonts w:ascii="Tahoma" w:hAnsi="Tahoma"/>
          <w:sz w:val="22"/>
        </w:rPr>
        <w:t>Co</w:t>
      </w:r>
      <w:r w:rsidR="00F45469" w:rsidRPr="001E1850">
        <w:rPr>
          <w:rFonts w:ascii="Tahoma" w:hAnsi="Tahoma"/>
          <w:sz w:val="22"/>
        </w:rPr>
        <w:t>ntravaloarea</w:t>
      </w:r>
      <w:r w:rsidR="00AA6C07" w:rsidRPr="001E1850">
        <w:rPr>
          <w:rFonts w:ascii="Tahoma" w:hAnsi="Tahoma"/>
          <w:sz w:val="22"/>
        </w:rPr>
        <w:t xml:space="preserve"> licenței suplimentare de conectare pe Platforma de tranzacționare a PC-OTC [lei/</w:t>
      </w:r>
      <w:r w:rsidR="00EC0559" w:rsidRPr="001E1850">
        <w:rPr>
          <w:rFonts w:ascii="Tahoma" w:hAnsi="Tahoma"/>
          <w:sz w:val="22"/>
        </w:rPr>
        <w:t>licență suplimentar</w:t>
      </w:r>
      <w:r w:rsidR="00EC0559" w:rsidRPr="001E1850">
        <w:rPr>
          <w:rFonts w:ascii="Tahoma" w:hAnsi="Tahoma" w:hint="eastAsia"/>
          <w:sz w:val="22"/>
        </w:rPr>
        <w:t>ă</w:t>
      </w:r>
      <w:r w:rsidR="00AA6C07" w:rsidRPr="001E1850">
        <w:rPr>
          <w:rFonts w:ascii="Tahoma" w:hAnsi="Tahoma"/>
          <w:sz w:val="22"/>
        </w:rPr>
        <w:t>/</w:t>
      </w:r>
      <w:r w:rsidR="003066C4">
        <w:rPr>
          <w:rFonts w:ascii="Tahoma" w:hAnsi="Tahoma"/>
          <w:sz w:val="22"/>
        </w:rPr>
        <w:t>lună</w:t>
      </w:r>
      <w:r w:rsidR="00AA6C07" w:rsidRPr="001E1850">
        <w:rPr>
          <w:rFonts w:ascii="Tahoma" w:hAnsi="Tahoma"/>
          <w:sz w:val="22"/>
        </w:rPr>
        <w:t xml:space="preserve">] </w:t>
      </w:r>
      <w:r w:rsidRPr="001E1850">
        <w:rPr>
          <w:rFonts w:ascii="Tahoma" w:hAnsi="Tahoma"/>
          <w:sz w:val="22"/>
        </w:rPr>
        <w:t xml:space="preserve">pentru fiecare utilizator </w:t>
      </w:r>
      <w:r w:rsidR="00EC0559" w:rsidRPr="001E1850">
        <w:rPr>
          <w:rFonts w:ascii="Tahoma" w:hAnsi="Tahoma"/>
          <w:sz w:val="22"/>
        </w:rPr>
        <w:t xml:space="preserve">propriu </w:t>
      </w:r>
      <w:r w:rsidRPr="001E1850">
        <w:rPr>
          <w:rFonts w:ascii="Tahoma" w:hAnsi="Tahoma"/>
          <w:sz w:val="22"/>
        </w:rPr>
        <w:t>suplimentar solicitat</w:t>
      </w:r>
      <w:r w:rsidR="00EC0559" w:rsidRPr="001E1850">
        <w:rPr>
          <w:rFonts w:ascii="Tahoma" w:hAnsi="Tahoma"/>
          <w:sz w:val="22"/>
        </w:rPr>
        <w:t xml:space="preserve"> de Participant</w:t>
      </w:r>
      <w:r w:rsidRPr="001E1850">
        <w:rPr>
          <w:rFonts w:ascii="Tahoma" w:hAnsi="Tahoma"/>
          <w:sz w:val="22"/>
        </w:rPr>
        <w:t>;</w:t>
      </w:r>
      <w:r w:rsidR="00EC0559" w:rsidRPr="002A3B95">
        <w:t xml:space="preserve"> </w:t>
      </w:r>
    </w:p>
    <w:p w14:paraId="6639F5D2" w14:textId="77777777" w:rsidR="003215F7"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lastRenderedPageBreak/>
        <w:t>Să nu influenţeze în mod deliberat, inadecvat sau fraudulos, modul de stabilire a prețurilor de închidere a tranzacțiilor pe PC-OTC, prin transmiterea de informaţii incorecte sau care pot induce în eroare.</w:t>
      </w:r>
    </w:p>
    <w:p w14:paraId="58986256" w14:textId="77777777" w:rsidR="0091672E" w:rsidRPr="002A3B95" w:rsidRDefault="0091672E" w:rsidP="0091672E">
      <w:pPr>
        <w:pStyle w:val="ListParagraph"/>
        <w:spacing w:before="120" w:after="120" w:line="360" w:lineRule="auto"/>
        <w:ind w:left="1069"/>
        <w:jc w:val="both"/>
        <w:rPr>
          <w:rFonts w:ascii="Tahoma" w:hAnsi="Tahoma" w:cs="Tahoma"/>
          <w:sz w:val="22"/>
          <w:szCs w:val="22"/>
        </w:rPr>
      </w:pPr>
    </w:p>
    <w:p w14:paraId="69017068"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 Art. 4.  DREPTURILE OPCOM SA</w:t>
      </w:r>
    </w:p>
    <w:p w14:paraId="77422696" w14:textId="75E3DFE1" w:rsidR="003215F7" w:rsidRPr="002A3B95" w:rsidRDefault="003215F7" w:rsidP="007B511A">
      <w:pPr>
        <w:pStyle w:val="ListParagraph"/>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Să primească informații</w:t>
      </w:r>
      <w:r w:rsidR="00942ABB" w:rsidRPr="002A3B95">
        <w:rPr>
          <w:rFonts w:ascii="Tahoma" w:hAnsi="Tahoma" w:cs="Tahoma"/>
          <w:sz w:val="22"/>
          <w:szCs w:val="22"/>
        </w:rPr>
        <w:t>le</w:t>
      </w:r>
      <w:r w:rsidRPr="002A3B95">
        <w:rPr>
          <w:rFonts w:ascii="Tahoma" w:hAnsi="Tahoma" w:cs="Tahoma"/>
          <w:sz w:val="22"/>
          <w:szCs w:val="22"/>
        </w:rPr>
        <w:t xml:space="preserve"> </w:t>
      </w:r>
      <w:r w:rsidR="0026126F" w:rsidRPr="002A3B95">
        <w:rPr>
          <w:rFonts w:ascii="Tahoma" w:hAnsi="Tahoma" w:cs="Tahoma"/>
          <w:sz w:val="22"/>
          <w:szCs w:val="22"/>
        </w:rPr>
        <w:t xml:space="preserve">actualizate </w:t>
      </w:r>
      <w:r w:rsidRPr="002A3B95">
        <w:rPr>
          <w:rFonts w:ascii="Tahoma" w:hAnsi="Tahoma" w:cs="Tahoma"/>
          <w:sz w:val="22"/>
          <w:szCs w:val="22"/>
        </w:rPr>
        <w:t>cu privire la datel</w:t>
      </w:r>
      <w:r w:rsidR="0026126F" w:rsidRPr="002A3B95">
        <w:rPr>
          <w:rFonts w:ascii="Tahoma" w:hAnsi="Tahoma" w:cs="Tahoma"/>
          <w:sz w:val="22"/>
          <w:szCs w:val="22"/>
        </w:rPr>
        <w:t>e</w:t>
      </w:r>
      <w:r w:rsidRPr="002A3B95">
        <w:rPr>
          <w:rFonts w:ascii="Tahoma" w:hAnsi="Tahoma" w:cs="Tahoma"/>
          <w:sz w:val="22"/>
          <w:szCs w:val="22"/>
        </w:rPr>
        <w:t xml:space="preserve"> de identificare ale Participantului la piață, menționate în Registrul </w:t>
      </w:r>
      <w:r w:rsidR="00D926EF" w:rsidRPr="002A3B95">
        <w:rPr>
          <w:rFonts w:ascii="Tahoma" w:hAnsi="Tahoma" w:cs="Tahoma"/>
          <w:sz w:val="22"/>
          <w:szCs w:val="22"/>
        </w:rPr>
        <w:t>participanților la piețele centralizate</w:t>
      </w:r>
      <w:r w:rsidRPr="002A3B95">
        <w:rPr>
          <w:rFonts w:ascii="Tahoma" w:hAnsi="Tahoma" w:cs="Tahoma"/>
          <w:sz w:val="22"/>
          <w:szCs w:val="22"/>
        </w:rPr>
        <w:t xml:space="preserve">, susținute de documente justificative, în termenul </w:t>
      </w:r>
      <w:r w:rsidRPr="003066C4">
        <w:rPr>
          <w:rFonts w:ascii="Tahoma" w:hAnsi="Tahoma" w:cs="Tahoma"/>
          <w:sz w:val="22"/>
          <w:szCs w:val="22"/>
        </w:rPr>
        <w:t xml:space="preserve">fixat prin </w:t>
      </w:r>
      <w:r w:rsidR="003066C4" w:rsidRPr="0091672E">
        <w:rPr>
          <w:rFonts w:ascii="Tahoma" w:hAnsi="Tahoma" w:cs="Tahoma"/>
          <w:sz w:val="22"/>
          <w:szCs w:val="22"/>
        </w:rPr>
        <w:t>P</w:t>
      </w:r>
      <w:r w:rsidR="003066C4" w:rsidRPr="003066C4">
        <w:rPr>
          <w:rFonts w:ascii="Tahoma" w:hAnsi="Tahoma" w:cs="Tahoma"/>
          <w:sz w:val="22"/>
          <w:szCs w:val="22"/>
        </w:rPr>
        <w:t>rocedura privind înregistrarea participanților la piețele centralizate de energie electrică administrate de OPCOM SA</w:t>
      </w:r>
      <w:r w:rsidRPr="00D0378D">
        <w:rPr>
          <w:rFonts w:ascii="Tahoma" w:hAnsi="Tahoma" w:cs="Tahoma"/>
          <w:sz w:val="22"/>
          <w:szCs w:val="22"/>
        </w:rPr>
        <w:t>;</w:t>
      </w:r>
    </w:p>
    <w:p w14:paraId="3FCF3C68" w14:textId="77777777" w:rsidR="003215F7" w:rsidRPr="002A3B95" w:rsidRDefault="003215F7" w:rsidP="00B549B3">
      <w:pPr>
        <w:pStyle w:val="ListParagraph"/>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Să solicite Participantului informaţii suplimentare atunci când este necesar, pentru îndeplinirea obligaţiilor sale care îi revin conform legii, reglementărilor şi prezentei Convenții;</w:t>
      </w:r>
    </w:p>
    <w:p w14:paraId="339CCC07" w14:textId="77777777" w:rsidR="00A665EC" w:rsidRPr="00A14D49" w:rsidRDefault="003215F7" w:rsidP="00A665EC">
      <w:pPr>
        <w:pStyle w:val="ListParagraph"/>
        <w:numPr>
          <w:ilvl w:val="1"/>
          <w:numId w:val="11"/>
        </w:numPr>
        <w:spacing w:before="120" w:after="120" w:line="360" w:lineRule="auto"/>
        <w:jc w:val="both"/>
        <w:rPr>
          <w:rFonts w:ascii="Tahoma" w:hAnsi="Tahoma" w:cs="Tahoma"/>
          <w:sz w:val="22"/>
          <w:szCs w:val="22"/>
        </w:rPr>
      </w:pPr>
      <w:r w:rsidRPr="002A3B95">
        <w:rPr>
          <w:rFonts w:ascii="Tahoma" w:hAnsi="Tahoma" w:cs="Tahoma"/>
          <w:sz w:val="22"/>
          <w:szCs w:val="22"/>
        </w:rPr>
        <w:t xml:space="preserve">Să </w:t>
      </w:r>
      <w:r w:rsidR="0026126F" w:rsidRPr="002A3B95">
        <w:rPr>
          <w:rFonts w:ascii="Tahoma" w:hAnsi="Tahoma" w:cs="Tahoma"/>
          <w:sz w:val="22"/>
          <w:szCs w:val="22"/>
        </w:rPr>
        <w:t>suspend</w:t>
      </w:r>
      <w:r w:rsidR="00EE7CFC" w:rsidRPr="002A3B95">
        <w:rPr>
          <w:rFonts w:ascii="Tahoma" w:hAnsi="Tahoma" w:cs="Tahoma"/>
          <w:sz w:val="22"/>
          <w:szCs w:val="22"/>
        </w:rPr>
        <w:t>e</w:t>
      </w:r>
      <w:r w:rsidR="0026126F" w:rsidRPr="002A3B95">
        <w:rPr>
          <w:rFonts w:ascii="Tahoma" w:hAnsi="Tahoma" w:cs="Tahoma"/>
          <w:sz w:val="22"/>
          <w:szCs w:val="22"/>
        </w:rPr>
        <w:t xml:space="preserve"> sau, după caz, </w:t>
      </w:r>
      <w:r w:rsidR="00EE7CFC" w:rsidRPr="002A3B95">
        <w:rPr>
          <w:rFonts w:ascii="Tahoma" w:hAnsi="Tahoma" w:cs="Tahoma"/>
          <w:sz w:val="22"/>
          <w:szCs w:val="22"/>
        </w:rPr>
        <w:t xml:space="preserve">să </w:t>
      </w:r>
      <w:r w:rsidR="0026126F" w:rsidRPr="002A3B95">
        <w:rPr>
          <w:rFonts w:ascii="Tahoma" w:hAnsi="Tahoma" w:cs="Tahoma"/>
          <w:sz w:val="22"/>
          <w:szCs w:val="22"/>
        </w:rPr>
        <w:t>revoce dreptul Participantului de tranzacționare pe PC-OTC</w:t>
      </w:r>
      <w:r w:rsidRPr="002A3B95">
        <w:rPr>
          <w:rFonts w:ascii="Tahoma" w:hAnsi="Tahoma" w:cs="Tahoma"/>
          <w:sz w:val="22"/>
          <w:szCs w:val="22"/>
        </w:rPr>
        <w:t xml:space="preserve">, în conformitate cu </w:t>
      </w:r>
      <w:r w:rsidR="0026126F" w:rsidRPr="002A3B95">
        <w:rPr>
          <w:rFonts w:ascii="Tahoma" w:hAnsi="Tahoma" w:cs="Tahoma"/>
          <w:sz w:val="22"/>
          <w:szCs w:val="22"/>
        </w:rPr>
        <w:t xml:space="preserve">prevederile </w:t>
      </w:r>
      <w:r w:rsidR="003066C4" w:rsidRPr="00330D3A">
        <w:rPr>
          <w:rFonts w:ascii="Tahoma" w:hAnsi="Tahoma" w:cs="Tahoma"/>
          <w:i/>
          <w:sz w:val="22"/>
          <w:szCs w:val="22"/>
        </w:rPr>
        <w:t>Procedurii privind înregistrarea participanților la piețele centralizate de energie electrică administrate de OPCOM SA</w:t>
      </w:r>
      <w:r w:rsidR="00330D3A">
        <w:rPr>
          <w:rFonts w:ascii="Tahoma" w:hAnsi="Tahoma" w:cs="Tahoma"/>
          <w:sz w:val="22"/>
          <w:szCs w:val="22"/>
        </w:rPr>
        <w:t xml:space="preserve"> şi a </w:t>
      </w:r>
      <w:r w:rsidR="00330D3A" w:rsidRPr="002A3B95">
        <w:rPr>
          <w:rFonts w:ascii="Tahoma" w:hAnsi="Tahoma" w:cs="Tahoma"/>
          <w:i/>
          <w:sz w:val="22"/>
          <w:szCs w:val="22"/>
        </w:rPr>
        <w:t>Procedurii privind modalitatea de tranzacţionare pe Piaţa centralizată cu negociere dublă continuă a Contractelor Bilaterale de energie electrică</w:t>
      </w:r>
      <w:r w:rsidR="00A665EC">
        <w:rPr>
          <w:rFonts w:ascii="Tahoma" w:hAnsi="Tahoma" w:cs="Tahoma"/>
          <w:i/>
          <w:sz w:val="22"/>
          <w:szCs w:val="22"/>
        </w:rPr>
        <w:t>.</w:t>
      </w:r>
    </w:p>
    <w:p w14:paraId="7BEF4449" w14:textId="24D7E4AD" w:rsidR="00A665EC" w:rsidRPr="000E71A7" w:rsidRDefault="00A665EC" w:rsidP="00A665EC">
      <w:pPr>
        <w:pStyle w:val="ListParagraph"/>
        <w:numPr>
          <w:ilvl w:val="1"/>
          <w:numId w:val="11"/>
        </w:numPr>
        <w:spacing w:before="120" w:after="120" w:line="360" w:lineRule="auto"/>
        <w:jc w:val="both"/>
        <w:rPr>
          <w:rFonts w:ascii="Tahoma" w:hAnsi="Tahoma" w:cs="Tahoma"/>
          <w:sz w:val="22"/>
          <w:szCs w:val="22"/>
        </w:rPr>
      </w:pPr>
      <w:r w:rsidRPr="000E71A7">
        <w:rPr>
          <w:rFonts w:ascii="Tahoma" w:hAnsi="Tahoma" w:cs="Tahoma"/>
          <w:iCs/>
          <w:sz w:val="22"/>
          <w:szCs w:val="22"/>
          <w:highlight w:val="lightGray"/>
        </w:rPr>
        <w:t>Să retragă</w:t>
      </w:r>
      <w:r w:rsidR="0057343E" w:rsidRPr="000E71A7">
        <w:rPr>
          <w:rFonts w:ascii="Tahoma" w:hAnsi="Tahoma" w:cs="Tahoma"/>
          <w:iCs/>
          <w:sz w:val="22"/>
          <w:szCs w:val="22"/>
          <w:highlight w:val="lightGray"/>
        </w:rPr>
        <w:t>, suspende</w:t>
      </w:r>
      <w:r w:rsidRPr="000E71A7">
        <w:rPr>
          <w:rFonts w:ascii="Tahoma" w:hAnsi="Tahoma" w:cs="Tahoma"/>
          <w:iCs/>
          <w:sz w:val="22"/>
          <w:szCs w:val="22"/>
          <w:highlight w:val="lightGray"/>
        </w:rPr>
        <w:t xml:space="preserve"> sau, după caz, să revoce</w:t>
      </w:r>
      <w:r w:rsidRPr="000E71A7">
        <w:rPr>
          <w:rFonts w:ascii="Tahoma" w:hAnsi="Tahoma" w:cs="Tahoma"/>
          <w:i/>
          <w:sz w:val="22"/>
          <w:szCs w:val="22"/>
          <w:highlight w:val="lightGray"/>
        </w:rPr>
        <w:t xml:space="preserve"> </w:t>
      </w:r>
      <w:r w:rsidRPr="000E71A7">
        <w:rPr>
          <w:rFonts w:ascii="Tahoma" w:hAnsi="Tahoma" w:cs="Tahoma"/>
          <w:sz w:val="22"/>
          <w:szCs w:val="22"/>
          <w:highlight w:val="lightGray"/>
        </w:rPr>
        <w:t>întreaga entitate agregată de la PC-OTC dacă Participantul desemnat al entității agregate se retrage</w:t>
      </w:r>
      <w:r w:rsidR="0057343E" w:rsidRPr="000E71A7">
        <w:rPr>
          <w:rFonts w:ascii="Tahoma" w:hAnsi="Tahoma" w:cs="Tahoma"/>
          <w:sz w:val="22"/>
          <w:szCs w:val="22"/>
          <w:highlight w:val="lightGray"/>
        </w:rPr>
        <w:t>/suspendă</w:t>
      </w:r>
      <w:r w:rsidRPr="000E71A7">
        <w:rPr>
          <w:rFonts w:ascii="Tahoma" w:hAnsi="Tahoma" w:cs="Tahoma"/>
          <w:sz w:val="22"/>
          <w:szCs w:val="22"/>
          <w:highlight w:val="lightGray"/>
        </w:rPr>
        <w:t>/revocă de la PC-OTC</w:t>
      </w:r>
      <w:r w:rsidRPr="000E71A7">
        <w:rPr>
          <w:rFonts w:ascii="Tahoma" w:hAnsi="Tahoma" w:cs="Tahoma"/>
          <w:sz w:val="22"/>
          <w:szCs w:val="22"/>
        </w:rPr>
        <w:t>;</w:t>
      </w:r>
    </w:p>
    <w:p w14:paraId="5C06F8E5" w14:textId="77777777" w:rsidR="0064796F" w:rsidRPr="000E71A7" w:rsidRDefault="0057343E" w:rsidP="00847113">
      <w:pPr>
        <w:pStyle w:val="ListParagraph"/>
        <w:numPr>
          <w:ilvl w:val="1"/>
          <w:numId w:val="11"/>
        </w:numPr>
        <w:spacing w:before="120" w:after="120" w:line="360" w:lineRule="auto"/>
        <w:jc w:val="both"/>
        <w:rPr>
          <w:rFonts w:ascii="Tahoma" w:hAnsi="Tahoma" w:cs="Tahoma"/>
          <w:sz w:val="22"/>
          <w:szCs w:val="22"/>
        </w:rPr>
      </w:pPr>
      <w:r w:rsidRPr="000E71A7">
        <w:rPr>
          <w:rFonts w:ascii="Tahoma" w:hAnsi="Tahoma" w:cs="Tahoma"/>
          <w:sz w:val="22"/>
          <w:szCs w:val="22"/>
          <w:highlight w:val="lightGray"/>
        </w:rPr>
        <w:t xml:space="preserve">Să asigure actualizarea informațiilor configurate în sistemul de tranzacționare </w:t>
      </w:r>
      <w:r w:rsidR="00F146FA" w:rsidRPr="000E71A7">
        <w:rPr>
          <w:rFonts w:ascii="Tahoma" w:hAnsi="Tahoma" w:cs="Tahoma"/>
          <w:sz w:val="22"/>
          <w:szCs w:val="22"/>
          <w:highlight w:val="lightGray"/>
        </w:rPr>
        <w:t>ș</w:t>
      </w:r>
      <w:r w:rsidRPr="000E71A7">
        <w:rPr>
          <w:rFonts w:ascii="Tahoma" w:hAnsi="Tahoma" w:cs="Tahoma"/>
          <w:sz w:val="22"/>
          <w:szCs w:val="22"/>
          <w:highlight w:val="lightGray"/>
        </w:rPr>
        <w:t>i publicate pe website-ul OPCOM SA în cazul retragerii, suspendării sa</w:t>
      </w:r>
      <w:r w:rsidR="00F240E1" w:rsidRPr="000E71A7">
        <w:rPr>
          <w:rFonts w:ascii="Tahoma" w:hAnsi="Tahoma" w:cs="Tahoma"/>
          <w:sz w:val="22"/>
          <w:szCs w:val="22"/>
          <w:highlight w:val="lightGray"/>
        </w:rPr>
        <w:t>u revocării</w:t>
      </w:r>
      <w:r w:rsidRPr="000E71A7">
        <w:rPr>
          <w:rFonts w:ascii="Tahoma" w:hAnsi="Tahoma" w:cs="Tahoma"/>
          <w:sz w:val="22"/>
          <w:szCs w:val="22"/>
          <w:highlight w:val="lightGray"/>
        </w:rPr>
        <w:t xml:space="preserve"> </w:t>
      </w:r>
      <w:r w:rsidR="00F240E1" w:rsidRPr="000E71A7">
        <w:rPr>
          <w:rFonts w:ascii="Tahoma" w:hAnsi="Tahoma" w:cs="Tahoma"/>
          <w:sz w:val="22"/>
          <w:szCs w:val="22"/>
          <w:highlight w:val="lightGray"/>
        </w:rPr>
        <w:t>unui Participant de la PC-OTC</w:t>
      </w:r>
      <w:r w:rsidR="00F240E1" w:rsidRPr="000E71A7">
        <w:rPr>
          <w:rFonts w:ascii="Tahoma" w:hAnsi="Tahoma" w:cs="Tahoma"/>
          <w:sz w:val="22"/>
          <w:szCs w:val="22"/>
        </w:rPr>
        <w:t>.</w:t>
      </w:r>
      <w:r w:rsidR="00C547AA" w:rsidRPr="000E71A7">
        <w:rPr>
          <w:rFonts w:ascii="Tahoma" w:hAnsi="Tahoma" w:cs="Tahoma"/>
          <w:sz w:val="22"/>
          <w:szCs w:val="22"/>
        </w:rPr>
        <w:t xml:space="preserve"> </w:t>
      </w:r>
    </w:p>
    <w:p w14:paraId="2C6E22C6" w14:textId="68A46CAD" w:rsidR="00847113" w:rsidRPr="000E71A7" w:rsidRDefault="0064796F" w:rsidP="00847113">
      <w:pPr>
        <w:pStyle w:val="ListParagraph"/>
        <w:numPr>
          <w:ilvl w:val="1"/>
          <w:numId w:val="11"/>
        </w:numPr>
        <w:spacing w:before="120" w:after="120" w:line="360" w:lineRule="auto"/>
        <w:jc w:val="both"/>
        <w:rPr>
          <w:rFonts w:ascii="Tahoma" w:hAnsi="Tahoma" w:cs="Tahoma"/>
          <w:sz w:val="22"/>
          <w:szCs w:val="22"/>
        </w:rPr>
      </w:pPr>
      <w:r w:rsidRPr="000E71A7">
        <w:rPr>
          <w:rFonts w:ascii="Tahoma" w:hAnsi="Tahoma" w:cs="Tahoma"/>
          <w:sz w:val="22"/>
          <w:szCs w:val="22"/>
          <w:highlight w:val="lightGray"/>
        </w:rPr>
        <w:t xml:space="preserve">Să </w:t>
      </w:r>
      <w:r w:rsidR="00C547AA" w:rsidRPr="000E71A7">
        <w:rPr>
          <w:rFonts w:ascii="Tahoma" w:hAnsi="Tahoma" w:cs="Tahoma"/>
          <w:sz w:val="22"/>
          <w:szCs w:val="22"/>
          <w:highlight w:val="lightGray"/>
        </w:rPr>
        <w:t>transmit</w:t>
      </w:r>
      <w:r w:rsidRPr="000E71A7">
        <w:rPr>
          <w:rFonts w:ascii="Tahoma" w:hAnsi="Tahoma" w:cs="Tahoma"/>
          <w:sz w:val="22"/>
          <w:szCs w:val="22"/>
          <w:highlight w:val="lightGray"/>
        </w:rPr>
        <w:t>ă</w:t>
      </w:r>
      <w:r w:rsidR="00C547AA" w:rsidRPr="000E71A7">
        <w:rPr>
          <w:rFonts w:ascii="Tahoma" w:hAnsi="Tahoma" w:cs="Tahoma"/>
          <w:sz w:val="22"/>
          <w:szCs w:val="22"/>
          <w:highlight w:val="lightGray"/>
        </w:rPr>
        <w:t xml:space="preserve"> Participantului desemnat de </w:t>
      </w:r>
      <w:r w:rsidRPr="000E71A7">
        <w:rPr>
          <w:rFonts w:ascii="Tahoma" w:hAnsi="Tahoma" w:cs="Tahoma"/>
          <w:sz w:val="22"/>
          <w:szCs w:val="22"/>
          <w:highlight w:val="lightGray"/>
        </w:rPr>
        <w:t xml:space="preserve">o </w:t>
      </w:r>
      <w:r w:rsidR="00C547AA" w:rsidRPr="000E71A7">
        <w:rPr>
          <w:rFonts w:ascii="Tahoma" w:hAnsi="Tahoma" w:cs="Tahoma"/>
          <w:sz w:val="22"/>
          <w:szCs w:val="22"/>
          <w:highlight w:val="lightGray"/>
        </w:rPr>
        <w:t xml:space="preserve">entitate agregată </w:t>
      </w:r>
      <w:r w:rsidRPr="000E71A7">
        <w:rPr>
          <w:rFonts w:ascii="Tahoma" w:hAnsi="Tahoma" w:cs="Tahoma"/>
          <w:sz w:val="22"/>
          <w:szCs w:val="22"/>
          <w:highlight w:val="lightGray"/>
        </w:rPr>
        <w:t>de producători din surse regenerabile de energie comunicarea privind retragerea, suspendarea sau revocarea de la PC-OTC referitoare la fiecare dintre membrii entități agregate</w:t>
      </w:r>
      <w:r w:rsidRPr="000E71A7">
        <w:rPr>
          <w:rFonts w:ascii="Tahoma" w:hAnsi="Tahoma" w:cs="Tahoma"/>
          <w:sz w:val="22"/>
          <w:szCs w:val="22"/>
        </w:rPr>
        <w:t>;</w:t>
      </w:r>
    </w:p>
    <w:p w14:paraId="09F51470" w14:textId="77777777" w:rsidR="003215F7" w:rsidRPr="002A3B95" w:rsidRDefault="003215F7" w:rsidP="00B549B3">
      <w:pPr>
        <w:pStyle w:val="ListParagraph"/>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Să factureze și să încaseze contravaloarea componentelor Tarifului reglementat practicat de OPCOM SA pentru administrarea Pieței centralizate cu negociere dublă continuă a contractelor bilaterale de energie electrică și pentru realizarea tranzacțiilor</w:t>
      </w:r>
      <w:r w:rsidR="00DB3F95" w:rsidRPr="002A3B95">
        <w:rPr>
          <w:rFonts w:ascii="Tahoma" w:hAnsi="Tahoma" w:cs="Tahoma"/>
          <w:sz w:val="22"/>
          <w:szCs w:val="22"/>
        </w:rPr>
        <w:t xml:space="preserve"> conform reglementărilor aplicabile</w:t>
      </w:r>
      <w:r w:rsidR="00403727" w:rsidRPr="002A3B95">
        <w:rPr>
          <w:rFonts w:ascii="Tahoma" w:hAnsi="Tahoma" w:cs="Tahoma"/>
          <w:sz w:val="22"/>
          <w:szCs w:val="22"/>
        </w:rPr>
        <w:t>;</w:t>
      </w:r>
    </w:p>
    <w:p w14:paraId="1A1DBFB7" w14:textId="091F661E" w:rsidR="003215F7" w:rsidRPr="002A3B95" w:rsidRDefault="003215F7" w:rsidP="00EC0559">
      <w:pPr>
        <w:pStyle w:val="ListParagraph"/>
        <w:numPr>
          <w:ilvl w:val="1"/>
          <w:numId w:val="11"/>
        </w:numPr>
        <w:spacing w:before="120" w:after="120" w:line="360" w:lineRule="auto"/>
        <w:jc w:val="both"/>
        <w:rPr>
          <w:rFonts w:ascii="Tahoma" w:hAnsi="Tahoma"/>
          <w:sz w:val="22"/>
        </w:rPr>
      </w:pPr>
      <w:r w:rsidRPr="002A3B95">
        <w:rPr>
          <w:rFonts w:ascii="Tahoma" w:hAnsi="Tahoma"/>
          <w:sz w:val="22"/>
        </w:rPr>
        <w:t>S</w:t>
      </w:r>
      <w:r w:rsidRPr="002A3B95">
        <w:rPr>
          <w:rFonts w:ascii="Tahoma" w:hAnsi="Tahoma" w:hint="eastAsia"/>
          <w:sz w:val="22"/>
        </w:rPr>
        <w:t>ă</w:t>
      </w:r>
      <w:r w:rsidRPr="002A3B95">
        <w:rPr>
          <w:rFonts w:ascii="Tahoma" w:hAnsi="Tahoma"/>
          <w:sz w:val="22"/>
        </w:rPr>
        <w:t xml:space="preserve"> factureze și s</w:t>
      </w:r>
      <w:r w:rsidRPr="002A3B95">
        <w:rPr>
          <w:rFonts w:ascii="Tahoma" w:hAnsi="Tahoma" w:hint="eastAsia"/>
          <w:sz w:val="22"/>
        </w:rPr>
        <w:t>ă</w:t>
      </w:r>
      <w:r w:rsidRPr="002A3B95">
        <w:rPr>
          <w:rFonts w:ascii="Tahoma" w:hAnsi="Tahoma"/>
          <w:sz w:val="22"/>
        </w:rPr>
        <w:t xml:space="preserve"> încaseze </w:t>
      </w:r>
      <w:r w:rsidR="00F45469" w:rsidRPr="002A3B95">
        <w:rPr>
          <w:rFonts w:ascii="Tahoma" w:hAnsi="Tahoma"/>
          <w:sz w:val="22"/>
        </w:rPr>
        <w:t xml:space="preserve">Contravaloarea </w:t>
      </w:r>
      <w:r w:rsidR="00DB3F95" w:rsidRPr="002A3B95">
        <w:rPr>
          <w:rFonts w:ascii="Tahoma" w:hAnsi="Tahoma"/>
          <w:sz w:val="22"/>
        </w:rPr>
        <w:t>licenței suplimentare de conectare pe Platforma de tranzacționare a PC-OTC [lei/</w:t>
      </w:r>
      <w:r w:rsidR="00EC0559" w:rsidRPr="002A3B95">
        <w:rPr>
          <w:rFonts w:ascii="Tahoma" w:hAnsi="Tahoma"/>
          <w:sz w:val="22"/>
        </w:rPr>
        <w:t xml:space="preserve"> licență suplimentară</w:t>
      </w:r>
      <w:r w:rsidR="00EC0559" w:rsidRPr="002A3B95" w:rsidDel="00EC0559">
        <w:rPr>
          <w:rFonts w:ascii="Tahoma" w:hAnsi="Tahoma"/>
          <w:sz w:val="22"/>
        </w:rPr>
        <w:t xml:space="preserve"> </w:t>
      </w:r>
      <w:r w:rsidR="00DB3F95" w:rsidRPr="002A3B95">
        <w:rPr>
          <w:rFonts w:ascii="Tahoma" w:hAnsi="Tahoma"/>
          <w:sz w:val="22"/>
        </w:rPr>
        <w:t>/</w:t>
      </w:r>
      <w:r w:rsidR="003066C4">
        <w:rPr>
          <w:rFonts w:ascii="Tahoma" w:hAnsi="Tahoma"/>
          <w:sz w:val="22"/>
        </w:rPr>
        <w:t>lună</w:t>
      </w:r>
      <w:r w:rsidR="00DB3F95" w:rsidRPr="002A3B95">
        <w:rPr>
          <w:rFonts w:ascii="Tahoma" w:hAnsi="Tahoma"/>
          <w:sz w:val="22"/>
        </w:rPr>
        <w:t xml:space="preserve">] </w:t>
      </w:r>
      <w:r w:rsidRPr="002A3B95">
        <w:rPr>
          <w:rFonts w:ascii="Tahoma" w:hAnsi="Tahoma"/>
          <w:sz w:val="22"/>
        </w:rPr>
        <w:t xml:space="preserve">pentru fiecare utilizator </w:t>
      </w:r>
      <w:r w:rsidR="00EC0559" w:rsidRPr="002A3B95">
        <w:rPr>
          <w:rFonts w:ascii="Tahoma" w:hAnsi="Tahoma"/>
          <w:sz w:val="22"/>
        </w:rPr>
        <w:t xml:space="preserve">propriu </w:t>
      </w:r>
      <w:r w:rsidRPr="002A3B95">
        <w:rPr>
          <w:rFonts w:ascii="Tahoma" w:hAnsi="Tahoma"/>
          <w:sz w:val="22"/>
        </w:rPr>
        <w:t>suplimentar solicitat de Participant;</w:t>
      </w:r>
    </w:p>
    <w:p w14:paraId="02509DB6" w14:textId="77777777" w:rsidR="00AF5DC5" w:rsidRPr="002A3B95" w:rsidRDefault="00AF5DC5" w:rsidP="00B549B3">
      <w:pPr>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lastRenderedPageBreak/>
        <w:t>Să înregistreze apelurile Participantului către numărul de telefon de contact al Platformei de tranzacționare, fără notificare prealabilă;</w:t>
      </w:r>
    </w:p>
    <w:p w14:paraId="69BEF481" w14:textId="60558DC2" w:rsidR="00AF5DC5" w:rsidRPr="002A3B95" w:rsidRDefault="00AF5DC5" w:rsidP="00B549B3">
      <w:pPr>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Să publice detaliile complete ale unei tranzacții realizate de Participant, dacă </w:t>
      </w:r>
      <w:r w:rsidR="00EE7CFC" w:rsidRPr="002A3B95">
        <w:rPr>
          <w:rFonts w:ascii="Tahoma" w:hAnsi="Tahoma" w:cs="Tahoma"/>
          <w:sz w:val="22"/>
          <w:szCs w:val="22"/>
        </w:rPr>
        <w:t xml:space="preserve">media orară a energiei tranzacționate este mai mare de 50 MW sau dacă </w:t>
      </w:r>
      <w:r w:rsidRPr="002A3B95">
        <w:rPr>
          <w:rFonts w:ascii="Tahoma" w:hAnsi="Tahoma" w:cs="Tahoma"/>
          <w:sz w:val="22"/>
          <w:szCs w:val="22"/>
        </w:rPr>
        <w:t xml:space="preserve">prețul </w:t>
      </w:r>
      <w:r w:rsidR="00EE7CFC" w:rsidRPr="002A3B95">
        <w:rPr>
          <w:rFonts w:ascii="Tahoma" w:hAnsi="Tahoma" w:cs="Tahoma"/>
          <w:sz w:val="22"/>
          <w:szCs w:val="22"/>
        </w:rPr>
        <w:t xml:space="preserve">tranzacției </w:t>
      </w:r>
      <w:r w:rsidR="003066C4">
        <w:rPr>
          <w:rFonts w:ascii="Tahoma" w:hAnsi="Tahoma" w:cs="Tahoma"/>
          <w:sz w:val="22"/>
          <w:szCs w:val="22"/>
        </w:rPr>
        <w:t>a variat</w:t>
      </w:r>
      <w:r w:rsidR="003066C4" w:rsidRPr="002A3B95">
        <w:rPr>
          <w:rFonts w:ascii="Tahoma" w:hAnsi="Tahoma" w:cs="Tahoma"/>
          <w:sz w:val="22"/>
          <w:szCs w:val="22"/>
        </w:rPr>
        <w:t xml:space="preserve"> </w:t>
      </w:r>
      <w:r w:rsidRPr="002A3B95">
        <w:rPr>
          <w:rFonts w:ascii="Tahoma" w:hAnsi="Tahoma" w:cs="Tahoma"/>
          <w:sz w:val="22"/>
          <w:szCs w:val="22"/>
        </w:rPr>
        <w:t xml:space="preserve">cu </w:t>
      </w:r>
      <w:r w:rsidR="003066C4">
        <w:rPr>
          <w:rFonts w:ascii="Tahoma" w:hAnsi="Tahoma" w:cs="Tahoma"/>
          <w:sz w:val="22"/>
          <w:szCs w:val="22"/>
        </w:rPr>
        <w:t>cel puțin</w:t>
      </w:r>
      <w:r w:rsidRPr="002A3B95">
        <w:rPr>
          <w:rFonts w:ascii="Tahoma" w:hAnsi="Tahoma" w:cs="Tahoma"/>
          <w:sz w:val="22"/>
          <w:szCs w:val="22"/>
        </w:rPr>
        <w:t xml:space="preserve"> 10% </w:t>
      </w:r>
      <w:r w:rsidR="003066C4" w:rsidRPr="002A3B95">
        <w:rPr>
          <w:rFonts w:ascii="Tahoma" w:hAnsi="Tahoma" w:cs="Tahoma"/>
          <w:sz w:val="22"/>
          <w:szCs w:val="22"/>
        </w:rPr>
        <w:t>față de prețul de referință al produsului tranzacționat</w:t>
      </w:r>
      <w:r w:rsidR="003066C4">
        <w:rPr>
          <w:rFonts w:ascii="Tahoma" w:hAnsi="Tahoma" w:cs="Tahoma"/>
          <w:sz w:val="22"/>
          <w:szCs w:val="22"/>
        </w:rPr>
        <w:t>, dacă aceasta a fost prima tranzacție în cursul zilei curente, sau</w:t>
      </w:r>
      <w:r w:rsidR="003066C4" w:rsidRPr="002A3B95">
        <w:rPr>
          <w:rFonts w:ascii="Tahoma" w:hAnsi="Tahoma" w:cs="Tahoma"/>
          <w:sz w:val="22"/>
          <w:szCs w:val="22"/>
        </w:rPr>
        <w:t xml:space="preserve"> </w:t>
      </w:r>
      <w:r w:rsidRPr="002A3B95">
        <w:rPr>
          <w:rFonts w:ascii="Tahoma" w:hAnsi="Tahoma" w:cs="Tahoma"/>
          <w:sz w:val="22"/>
          <w:szCs w:val="22"/>
        </w:rPr>
        <w:t xml:space="preserve">față de prețul tranzacției precedente din ziua curentă, conform prevederilor </w:t>
      </w:r>
      <w:r w:rsidRPr="002A3B95">
        <w:rPr>
          <w:rFonts w:ascii="Tahoma" w:hAnsi="Tahoma" w:cs="Tahoma"/>
          <w:i/>
          <w:sz w:val="22"/>
          <w:szCs w:val="22"/>
        </w:rPr>
        <w:t xml:space="preserve">Procedurii privind modalitatea de tranzacționare </w:t>
      </w:r>
      <w:r w:rsidR="00BC5363" w:rsidRPr="002A3B95">
        <w:rPr>
          <w:rFonts w:ascii="Tahoma" w:hAnsi="Tahoma" w:cs="Tahoma"/>
          <w:i/>
          <w:sz w:val="22"/>
          <w:szCs w:val="22"/>
        </w:rPr>
        <w:t>pe Piaţa centralizată cu negociere dublă continuă a Contractelor Bilaterale de energie electrică</w:t>
      </w:r>
      <w:r w:rsidRPr="002A3B95">
        <w:rPr>
          <w:rFonts w:ascii="Tahoma" w:hAnsi="Tahoma" w:cs="Tahoma"/>
          <w:i/>
          <w:sz w:val="22"/>
          <w:szCs w:val="22"/>
        </w:rPr>
        <w:t>;</w:t>
      </w:r>
    </w:p>
    <w:p w14:paraId="5DB6EB34" w14:textId="77777777" w:rsidR="003215F7" w:rsidRPr="002A3B95" w:rsidRDefault="003215F7" w:rsidP="00B549B3">
      <w:pPr>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Să transmită informaţiile </w:t>
      </w:r>
      <w:r w:rsidR="00BC454F" w:rsidRPr="002A3B95">
        <w:rPr>
          <w:rFonts w:ascii="Tahoma" w:hAnsi="Tahoma" w:cs="Tahoma"/>
          <w:sz w:val="22"/>
          <w:szCs w:val="22"/>
        </w:rPr>
        <w:t>prevăzute în reglementări/</w:t>
      </w:r>
      <w:r w:rsidRPr="002A3B95">
        <w:rPr>
          <w:rFonts w:ascii="Tahoma" w:hAnsi="Tahoma" w:cs="Tahoma"/>
          <w:sz w:val="22"/>
          <w:szCs w:val="22"/>
        </w:rPr>
        <w:t xml:space="preserve">solicitate de autorităţile publice autorizate sau </w:t>
      </w:r>
      <w:r w:rsidR="00BC454F" w:rsidRPr="002A3B95">
        <w:rPr>
          <w:rFonts w:ascii="Tahoma" w:hAnsi="Tahoma" w:cs="Tahoma"/>
          <w:sz w:val="22"/>
          <w:szCs w:val="22"/>
        </w:rPr>
        <w:t xml:space="preserve">de </w:t>
      </w:r>
      <w:r w:rsidRPr="002A3B95">
        <w:rPr>
          <w:rFonts w:ascii="Tahoma" w:hAnsi="Tahoma" w:cs="Tahoma"/>
          <w:sz w:val="22"/>
          <w:szCs w:val="22"/>
        </w:rPr>
        <w:t>instanţele de judecată cu privire la Participant, fără a fi necesar acordul acestuia;</w:t>
      </w:r>
    </w:p>
    <w:p w14:paraId="4D6A21C7" w14:textId="77777777" w:rsidR="003215F7" w:rsidRPr="002A3B95" w:rsidRDefault="003215F7" w:rsidP="00B549B3">
      <w:pPr>
        <w:pStyle w:val="ListParagraph"/>
        <w:numPr>
          <w:ilvl w:val="1"/>
          <w:numId w:val="11"/>
        </w:numPr>
        <w:spacing w:line="360" w:lineRule="auto"/>
        <w:ind w:hanging="654"/>
        <w:jc w:val="both"/>
        <w:rPr>
          <w:rFonts w:ascii="Tahoma" w:hAnsi="Tahoma" w:cs="Tahoma"/>
          <w:sz w:val="22"/>
          <w:szCs w:val="22"/>
        </w:rPr>
      </w:pPr>
      <w:r w:rsidRPr="002A3B95">
        <w:rPr>
          <w:rFonts w:ascii="Tahoma" w:hAnsi="Tahoma" w:cs="Tahoma"/>
          <w:sz w:val="22"/>
          <w:szCs w:val="22"/>
        </w:rPr>
        <w:t xml:space="preserve">Să </w:t>
      </w:r>
      <w:r w:rsidR="00417F0F" w:rsidRPr="002A3B95">
        <w:rPr>
          <w:rFonts w:ascii="Tahoma" w:hAnsi="Tahoma" w:cs="Tahoma"/>
          <w:sz w:val="22"/>
          <w:szCs w:val="22"/>
        </w:rPr>
        <w:t>facă publice date sintetice</w:t>
      </w:r>
      <w:r w:rsidRPr="002A3B95">
        <w:rPr>
          <w:rFonts w:ascii="Tahoma" w:hAnsi="Tahoma" w:cs="Tahoma"/>
          <w:sz w:val="22"/>
          <w:szCs w:val="22"/>
        </w:rPr>
        <w:t xml:space="preserve"> legate de participarea la piață fără a încălca principiul confidenţialităţii, prelucrate și agregate astfel încât să nu poată fi asociate Participanţilor la PC-OTC individuali.</w:t>
      </w:r>
    </w:p>
    <w:p w14:paraId="7631029F" w14:textId="77777777" w:rsidR="007D2C4E" w:rsidRPr="002A3B95" w:rsidRDefault="007D2C4E" w:rsidP="003215F7">
      <w:pPr>
        <w:spacing w:line="360" w:lineRule="auto"/>
        <w:jc w:val="both"/>
        <w:rPr>
          <w:rFonts w:ascii="Tahoma" w:hAnsi="Tahoma" w:cs="Tahoma"/>
          <w:b/>
          <w:sz w:val="22"/>
          <w:szCs w:val="22"/>
        </w:rPr>
      </w:pPr>
    </w:p>
    <w:p w14:paraId="0EA367DB"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Art. 5.  OBLIGAŢIILE OPCOM SA</w:t>
      </w:r>
    </w:p>
    <w:p w14:paraId="2DD407B7"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asigure un mediu de tranzacţionare în condiţii de corectitudine, obiectivitate, independenţă, echidistanţă, transparenţă şi nediscriminare;</w:t>
      </w:r>
    </w:p>
    <w:p w14:paraId="3A38B213" w14:textId="5CDDF997" w:rsidR="003215F7" w:rsidRPr="002A3B95" w:rsidRDefault="003215F7" w:rsidP="007B511A">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respecte prevederile </w:t>
      </w:r>
      <w:r w:rsidRPr="002A3B95">
        <w:rPr>
          <w:rFonts w:ascii="Tahoma" w:hAnsi="Tahoma" w:cs="Tahoma"/>
          <w:i/>
          <w:sz w:val="22"/>
          <w:szCs w:val="22"/>
        </w:rPr>
        <w:t xml:space="preserve">Regulamentului privind cadrul organizat de tranzacționare </w:t>
      </w:r>
      <w:r w:rsidR="00D767EE" w:rsidRPr="002A3B95">
        <w:rPr>
          <w:rFonts w:ascii="Tahoma" w:hAnsi="Tahoma" w:cs="Tahoma"/>
          <w:i/>
          <w:sz w:val="22"/>
          <w:szCs w:val="22"/>
        </w:rPr>
        <w:t xml:space="preserve">pe </w:t>
      </w:r>
      <w:r w:rsidR="0048766C" w:rsidRPr="002A3B95">
        <w:rPr>
          <w:rFonts w:ascii="Tahoma" w:hAnsi="Tahoma" w:cs="Tahoma"/>
          <w:i/>
          <w:sz w:val="22"/>
          <w:szCs w:val="22"/>
        </w:rPr>
        <w:t>Piața</w:t>
      </w:r>
      <w:r w:rsidR="00D767EE" w:rsidRPr="002A3B95">
        <w:rPr>
          <w:rFonts w:ascii="Tahoma" w:hAnsi="Tahoma" w:cs="Tahoma"/>
          <w:i/>
          <w:sz w:val="22"/>
          <w:szCs w:val="22"/>
        </w:rPr>
        <w:t xml:space="preserve"> Centralizat</w:t>
      </w:r>
      <w:r w:rsidR="0048766C" w:rsidRPr="002A3B95">
        <w:rPr>
          <w:rFonts w:ascii="Tahoma" w:hAnsi="Tahoma" w:cs="Tahoma"/>
          <w:i/>
          <w:sz w:val="22"/>
          <w:szCs w:val="22"/>
        </w:rPr>
        <w:t>ă</w:t>
      </w:r>
      <w:r w:rsidR="00D767EE" w:rsidRPr="002A3B95">
        <w:rPr>
          <w:rFonts w:ascii="Tahoma" w:hAnsi="Tahoma" w:cs="Tahoma"/>
          <w:i/>
          <w:sz w:val="22"/>
          <w:szCs w:val="22"/>
        </w:rPr>
        <w:t xml:space="preserve"> cu </w:t>
      </w:r>
      <w:r w:rsidR="0048766C" w:rsidRPr="002A3B95">
        <w:rPr>
          <w:rFonts w:ascii="Tahoma" w:hAnsi="Tahoma" w:cs="Tahoma"/>
          <w:i/>
          <w:sz w:val="22"/>
          <w:szCs w:val="22"/>
        </w:rPr>
        <w:t>n</w:t>
      </w:r>
      <w:r w:rsidR="00D767EE" w:rsidRPr="002A3B95">
        <w:rPr>
          <w:rFonts w:ascii="Tahoma" w:hAnsi="Tahoma" w:cs="Tahoma"/>
          <w:i/>
          <w:sz w:val="22"/>
          <w:szCs w:val="22"/>
        </w:rPr>
        <w:t xml:space="preserve">egociere </w:t>
      </w:r>
      <w:r w:rsidR="0048766C" w:rsidRPr="002A3B95">
        <w:rPr>
          <w:rFonts w:ascii="Tahoma" w:hAnsi="Tahoma" w:cs="Tahoma"/>
          <w:i/>
          <w:sz w:val="22"/>
          <w:szCs w:val="22"/>
        </w:rPr>
        <w:t>d</w:t>
      </w:r>
      <w:r w:rsidR="00D767EE" w:rsidRPr="002A3B95">
        <w:rPr>
          <w:rFonts w:ascii="Tahoma" w:hAnsi="Tahoma" w:cs="Tahoma"/>
          <w:i/>
          <w:sz w:val="22"/>
          <w:szCs w:val="22"/>
        </w:rPr>
        <w:t>ubl</w:t>
      </w:r>
      <w:r w:rsidR="0048766C" w:rsidRPr="002A3B95">
        <w:rPr>
          <w:rFonts w:ascii="Tahoma" w:hAnsi="Tahoma" w:cs="Tahoma"/>
          <w:i/>
          <w:sz w:val="22"/>
          <w:szCs w:val="22"/>
        </w:rPr>
        <w:t>ă</w:t>
      </w:r>
      <w:r w:rsidR="00D767EE" w:rsidRPr="002A3B95">
        <w:rPr>
          <w:rFonts w:ascii="Tahoma" w:hAnsi="Tahoma" w:cs="Tahoma"/>
          <w:i/>
          <w:sz w:val="22"/>
          <w:szCs w:val="22"/>
        </w:rPr>
        <w:t xml:space="preserve"> </w:t>
      </w:r>
      <w:r w:rsidR="0048766C" w:rsidRPr="002A3B95">
        <w:rPr>
          <w:rFonts w:ascii="Tahoma" w:hAnsi="Tahoma" w:cs="Tahoma"/>
          <w:i/>
          <w:sz w:val="22"/>
          <w:szCs w:val="22"/>
        </w:rPr>
        <w:t>c</w:t>
      </w:r>
      <w:r w:rsidR="00D767EE" w:rsidRPr="002A3B95">
        <w:rPr>
          <w:rFonts w:ascii="Tahoma" w:hAnsi="Tahoma" w:cs="Tahoma"/>
          <w:i/>
          <w:sz w:val="22"/>
          <w:szCs w:val="22"/>
        </w:rPr>
        <w:t>ontinu</w:t>
      </w:r>
      <w:r w:rsidR="0048766C" w:rsidRPr="002A3B95">
        <w:rPr>
          <w:rFonts w:ascii="Tahoma" w:hAnsi="Tahoma" w:cs="Tahoma"/>
          <w:i/>
          <w:sz w:val="22"/>
          <w:szCs w:val="22"/>
        </w:rPr>
        <w:t>ă</w:t>
      </w:r>
      <w:r w:rsidR="00D767EE" w:rsidRPr="002A3B95">
        <w:rPr>
          <w:rFonts w:ascii="Tahoma" w:hAnsi="Tahoma" w:cs="Tahoma"/>
          <w:i/>
          <w:sz w:val="22"/>
          <w:szCs w:val="22"/>
        </w:rPr>
        <w:t xml:space="preserve"> </w:t>
      </w:r>
      <w:r w:rsidRPr="002A3B95">
        <w:rPr>
          <w:rFonts w:ascii="Tahoma" w:hAnsi="Tahoma" w:cs="Tahoma"/>
          <w:i/>
          <w:sz w:val="22"/>
          <w:szCs w:val="22"/>
        </w:rPr>
        <w:t xml:space="preserve">a </w:t>
      </w:r>
      <w:r w:rsidR="0048766C" w:rsidRPr="002A3B95">
        <w:rPr>
          <w:rFonts w:ascii="Tahoma" w:hAnsi="Tahoma" w:cs="Tahoma"/>
          <w:i/>
          <w:sz w:val="22"/>
          <w:szCs w:val="22"/>
        </w:rPr>
        <w:t xml:space="preserve">Contractelor Bilaterale </w:t>
      </w:r>
      <w:r w:rsidRPr="002A3B95">
        <w:rPr>
          <w:rFonts w:ascii="Tahoma" w:hAnsi="Tahoma" w:cs="Tahoma"/>
          <w:i/>
          <w:sz w:val="22"/>
          <w:szCs w:val="22"/>
        </w:rPr>
        <w:t>de energie electrică</w:t>
      </w:r>
      <w:r w:rsidRPr="002A3B95">
        <w:rPr>
          <w:rFonts w:ascii="Tahoma" w:hAnsi="Tahoma" w:cs="Tahoma"/>
          <w:sz w:val="22"/>
          <w:szCs w:val="22"/>
        </w:rPr>
        <w:t xml:space="preserve">, </w:t>
      </w:r>
      <w:r w:rsidR="009E439F">
        <w:rPr>
          <w:rFonts w:ascii="Tahoma" w:hAnsi="Tahoma" w:cs="Tahoma"/>
          <w:sz w:val="22"/>
          <w:szCs w:val="22"/>
        </w:rPr>
        <w:t xml:space="preserve">ale </w:t>
      </w:r>
      <w:r w:rsidR="009E439F" w:rsidRPr="0091672E">
        <w:rPr>
          <w:rFonts w:ascii="Tahoma" w:hAnsi="Tahoma" w:cs="Tahoma"/>
          <w:i/>
          <w:sz w:val="22"/>
          <w:szCs w:val="22"/>
        </w:rPr>
        <w:t>Procedurii privind înregistrarea participanților la piețele centralizate de energie electrică administrate de OPCOM SA</w:t>
      </w:r>
      <w:r w:rsidRPr="002A3B95">
        <w:rPr>
          <w:rFonts w:ascii="Tahoma" w:hAnsi="Tahoma" w:cs="Tahoma"/>
          <w:sz w:val="22"/>
          <w:szCs w:val="22"/>
        </w:rPr>
        <w:t xml:space="preserve">, ale </w:t>
      </w:r>
      <w:r w:rsidRPr="002A3B95">
        <w:rPr>
          <w:rFonts w:ascii="Tahoma" w:hAnsi="Tahoma" w:cs="Tahoma"/>
          <w:i/>
          <w:sz w:val="22"/>
          <w:szCs w:val="22"/>
        </w:rPr>
        <w:t xml:space="preserve">Procedurii privind </w:t>
      </w:r>
      <w:r w:rsidR="0048766C" w:rsidRPr="002A3B95">
        <w:rPr>
          <w:rFonts w:ascii="Tahoma" w:hAnsi="Tahoma" w:cs="Tahoma"/>
          <w:i/>
          <w:sz w:val="22"/>
          <w:szCs w:val="22"/>
        </w:rPr>
        <w:t xml:space="preserve">modalitatea de </w:t>
      </w:r>
      <w:r w:rsidRPr="002A3B95">
        <w:rPr>
          <w:rFonts w:ascii="Tahoma" w:hAnsi="Tahoma" w:cs="Tahoma"/>
          <w:i/>
          <w:sz w:val="22"/>
          <w:szCs w:val="22"/>
        </w:rPr>
        <w:t xml:space="preserve">tranzacţionare </w:t>
      </w:r>
      <w:r w:rsidR="00BC5363" w:rsidRPr="002A3B95">
        <w:rPr>
          <w:rFonts w:ascii="Tahoma" w:hAnsi="Tahoma" w:cs="Tahoma"/>
          <w:i/>
          <w:sz w:val="22"/>
          <w:szCs w:val="22"/>
        </w:rPr>
        <w:t>pe Piaţa centralizată cu negociere dublă continuă a Contractelor Bilaterale de energie electrică</w:t>
      </w:r>
      <w:r w:rsidRPr="002A3B95">
        <w:rPr>
          <w:rFonts w:ascii="Tahoma" w:hAnsi="Tahoma" w:cs="Tahoma"/>
          <w:sz w:val="22"/>
          <w:szCs w:val="22"/>
        </w:rPr>
        <w:t>;</w:t>
      </w:r>
    </w:p>
    <w:p w14:paraId="2C145E64" w14:textId="5F83DCB2" w:rsidR="003215F7" w:rsidRPr="002A3B95" w:rsidRDefault="003215F7" w:rsidP="007B511A">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pună la dispoziția Participan</w:t>
      </w:r>
      <w:r w:rsidR="00080CAA" w:rsidRPr="002A3B95">
        <w:rPr>
          <w:rFonts w:ascii="Tahoma" w:hAnsi="Tahoma" w:cs="Tahoma"/>
          <w:sz w:val="22"/>
          <w:szCs w:val="22"/>
        </w:rPr>
        <w:t>tului</w:t>
      </w:r>
      <w:r w:rsidRPr="002A3B95">
        <w:rPr>
          <w:rFonts w:ascii="Tahoma" w:hAnsi="Tahoma" w:cs="Tahoma"/>
          <w:sz w:val="22"/>
          <w:szCs w:val="22"/>
        </w:rPr>
        <w:t xml:space="preserve"> la PC-OTC</w:t>
      </w:r>
      <w:r w:rsidR="00080CAA" w:rsidRPr="002A3B95">
        <w:rPr>
          <w:rFonts w:ascii="Tahoma" w:hAnsi="Tahoma" w:cs="Tahoma"/>
          <w:sz w:val="22"/>
          <w:szCs w:val="22"/>
        </w:rPr>
        <w:t xml:space="preserve">, prin publicare pe website-ul său, următoarele documente: </w:t>
      </w:r>
      <w:r w:rsidRPr="002A3B95">
        <w:rPr>
          <w:rFonts w:ascii="Tahoma" w:hAnsi="Tahoma" w:cs="Tahoma"/>
          <w:i/>
          <w:sz w:val="22"/>
          <w:szCs w:val="22"/>
        </w:rPr>
        <w:t>Convenția de participare la PC-OTC</w:t>
      </w:r>
      <w:r w:rsidRPr="002A3B95">
        <w:rPr>
          <w:rFonts w:ascii="Tahoma" w:hAnsi="Tahoma" w:cs="Tahoma"/>
          <w:sz w:val="22"/>
          <w:szCs w:val="22"/>
        </w:rPr>
        <w:t xml:space="preserve">, </w:t>
      </w:r>
      <w:r w:rsidRPr="002A3B95">
        <w:rPr>
          <w:rFonts w:ascii="Tahoma" w:hAnsi="Tahoma" w:cs="Tahoma"/>
          <w:i/>
          <w:sz w:val="22"/>
          <w:szCs w:val="22"/>
        </w:rPr>
        <w:t xml:space="preserve">Regulamentul privind cadrul organizat de tranzacționare </w:t>
      </w:r>
      <w:r w:rsidR="00D767EE" w:rsidRPr="002A3B95">
        <w:rPr>
          <w:rFonts w:ascii="Tahoma" w:hAnsi="Tahoma" w:cs="Tahoma"/>
          <w:i/>
          <w:sz w:val="22"/>
          <w:szCs w:val="22"/>
        </w:rPr>
        <w:t xml:space="preserve">pe </w:t>
      </w:r>
      <w:r w:rsidR="0048766C" w:rsidRPr="002A3B95">
        <w:rPr>
          <w:rFonts w:ascii="Tahoma" w:hAnsi="Tahoma" w:cs="Tahoma"/>
          <w:i/>
          <w:sz w:val="22"/>
          <w:szCs w:val="22"/>
        </w:rPr>
        <w:t>Piața</w:t>
      </w:r>
      <w:r w:rsidR="00D767EE" w:rsidRPr="002A3B95">
        <w:rPr>
          <w:rFonts w:ascii="Tahoma" w:hAnsi="Tahoma" w:cs="Tahoma"/>
          <w:i/>
          <w:sz w:val="22"/>
          <w:szCs w:val="22"/>
        </w:rPr>
        <w:t xml:space="preserve"> Centralizat</w:t>
      </w:r>
      <w:r w:rsidR="0048766C" w:rsidRPr="002A3B95">
        <w:rPr>
          <w:rFonts w:ascii="Tahoma" w:hAnsi="Tahoma" w:cs="Tahoma"/>
          <w:i/>
          <w:sz w:val="22"/>
          <w:szCs w:val="22"/>
        </w:rPr>
        <w:t>ă</w:t>
      </w:r>
      <w:r w:rsidR="00D767EE" w:rsidRPr="002A3B95">
        <w:rPr>
          <w:rFonts w:ascii="Tahoma" w:hAnsi="Tahoma" w:cs="Tahoma"/>
          <w:i/>
          <w:sz w:val="22"/>
          <w:szCs w:val="22"/>
        </w:rPr>
        <w:t xml:space="preserve"> cu </w:t>
      </w:r>
      <w:r w:rsidR="0048766C" w:rsidRPr="002A3B95">
        <w:rPr>
          <w:rFonts w:ascii="Tahoma" w:hAnsi="Tahoma" w:cs="Tahoma"/>
          <w:i/>
          <w:sz w:val="22"/>
          <w:szCs w:val="22"/>
        </w:rPr>
        <w:t>n</w:t>
      </w:r>
      <w:r w:rsidR="00D767EE" w:rsidRPr="002A3B95">
        <w:rPr>
          <w:rFonts w:ascii="Tahoma" w:hAnsi="Tahoma" w:cs="Tahoma"/>
          <w:i/>
          <w:sz w:val="22"/>
          <w:szCs w:val="22"/>
        </w:rPr>
        <w:t xml:space="preserve">egociere </w:t>
      </w:r>
      <w:r w:rsidR="0048766C" w:rsidRPr="002A3B95">
        <w:rPr>
          <w:rFonts w:ascii="Tahoma" w:hAnsi="Tahoma" w:cs="Tahoma"/>
          <w:i/>
          <w:sz w:val="22"/>
          <w:szCs w:val="22"/>
        </w:rPr>
        <w:t>d</w:t>
      </w:r>
      <w:r w:rsidR="00D767EE" w:rsidRPr="002A3B95">
        <w:rPr>
          <w:rFonts w:ascii="Tahoma" w:hAnsi="Tahoma" w:cs="Tahoma"/>
          <w:i/>
          <w:sz w:val="22"/>
          <w:szCs w:val="22"/>
        </w:rPr>
        <w:t>ubl</w:t>
      </w:r>
      <w:r w:rsidR="0048766C" w:rsidRPr="002A3B95">
        <w:rPr>
          <w:rFonts w:ascii="Tahoma" w:hAnsi="Tahoma" w:cs="Tahoma"/>
          <w:i/>
          <w:sz w:val="22"/>
          <w:szCs w:val="22"/>
        </w:rPr>
        <w:t>ă</w:t>
      </w:r>
      <w:r w:rsidR="00D767EE" w:rsidRPr="002A3B95">
        <w:rPr>
          <w:rFonts w:ascii="Tahoma" w:hAnsi="Tahoma" w:cs="Tahoma"/>
          <w:i/>
          <w:sz w:val="22"/>
          <w:szCs w:val="22"/>
        </w:rPr>
        <w:t xml:space="preserve"> </w:t>
      </w:r>
      <w:r w:rsidR="0048766C" w:rsidRPr="002A3B95">
        <w:rPr>
          <w:rFonts w:ascii="Tahoma" w:hAnsi="Tahoma" w:cs="Tahoma"/>
          <w:i/>
          <w:sz w:val="22"/>
          <w:szCs w:val="22"/>
        </w:rPr>
        <w:t>c</w:t>
      </w:r>
      <w:r w:rsidR="00D767EE" w:rsidRPr="002A3B95">
        <w:rPr>
          <w:rFonts w:ascii="Tahoma" w:hAnsi="Tahoma" w:cs="Tahoma"/>
          <w:i/>
          <w:sz w:val="22"/>
          <w:szCs w:val="22"/>
        </w:rPr>
        <w:t>ontinu</w:t>
      </w:r>
      <w:r w:rsidR="0048766C" w:rsidRPr="002A3B95">
        <w:rPr>
          <w:rFonts w:ascii="Tahoma" w:hAnsi="Tahoma" w:cs="Tahoma"/>
          <w:i/>
          <w:sz w:val="22"/>
          <w:szCs w:val="22"/>
        </w:rPr>
        <w:t>ă</w:t>
      </w:r>
      <w:r w:rsidR="00D767EE" w:rsidRPr="002A3B95">
        <w:rPr>
          <w:rFonts w:ascii="Tahoma" w:hAnsi="Tahoma" w:cs="Tahoma"/>
          <w:i/>
          <w:sz w:val="22"/>
          <w:szCs w:val="22"/>
        </w:rPr>
        <w:t xml:space="preserve"> </w:t>
      </w:r>
      <w:r w:rsidRPr="002A3B95">
        <w:rPr>
          <w:rFonts w:ascii="Tahoma" w:hAnsi="Tahoma" w:cs="Tahoma"/>
          <w:i/>
          <w:sz w:val="22"/>
          <w:szCs w:val="22"/>
        </w:rPr>
        <w:t xml:space="preserve">a </w:t>
      </w:r>
      <w:r w:rsidR="0048766C" w:rsidRPr="002A3B95">
        <w:rPr>
          <w:rFonts w:ascii="Tahoma" w:hAnsi="Tahoma" w:cs="Tahoma"/>
          <w:i/>
          <w:sz w:val="22"/>
          <w:szCs w:val="22"/>
        </w:rPr>
        <w:t>C</w:t>
      </w:r>
      <w:r w:rsidRPr="002A3B95">
        <w:rPr>
          <w:rFonts w:ascii="Tahoma" w:hAnsi="Tahoma" w:cs="Tahoma"/>
          <w:i/>
          <w:sz w:val="22"/>
          <w:szCs w:val="22"/>
        </w:rPr>
        <w:t xml:space="preserve">ontractelor </w:t>
      </w:r>
      <w:r w:rsidR="0048766C" w:rsidRPr="002A3B95">
        <w:rPr>
          <w:rFonts w:ascii="Tahoma" w:hAnsi="Tahoma" w:cs="Tahoma"/>
          <w:i/>
          <w:sz w:val="22"/>
          <w:szCs w:val="22"/>
        </w:rPr>
        <w:t>B</w:t>
      </w:r>
      <w:r w:rsidRPr="002A3B95">
        <w:rPr>
          <w:rFonts w:ascii="Tahoma" w:hAnsi="Tahoma" w:cs="Tahoma"/>
          <w:i/>
          <w:sz w:val="22"/>
          <w:szCs w:val="22"/>
        </w:rPr>
        <w:t>ilaterale de energie electrică</w:t>
      </w:r>
      <w:r w:rsidRPr="002A3B95">
        <w:rPr>
          <w:rFonts w:ascii="Tahoma" w:hAnsi="Tahoma" w:cs="Tahoma"/>
          <w:sz w:val="22"/>
          <w:szCs w:val="22"/>
        </w:rPr>
        <w:t xml:space="preserve">, </w:t>
      </w:r>
      <w:r w:rsidR="009E439F" w:rsidRPr="009E439F">
        <w:rPr>
          <w:rFonts w:ascii="Tahoma" w:hAnsi="Tahoma" w:cs="Tahoma"/>
          <w:i/>
          <w:sz w:val="22"/>
          <w:szCs w:val="22"/>
        </w:rPr>
        <w:t>Procedur</w:t>
      </w:r>
      <w:r w:rsidR="009E439F">
        <w:rPr>
          <w:rFonts w:ascii="Tahoma" w:hAnsi="Tahoma" w:cs="Tahoma"/>
          <w:i/>
          <w:sz w:val="22"/>
          <w:szCs w:val="22"/>
        </w:rPr>
        <w:t>a</w:t>
      </w:r>
      <w:r w:rsidR="009E439F" w:rsidRPr="0091672E">
        <w:rPr>
          <w:rFonts w:ascii="Tahoma" w:hAnsi="Tahoma" w:cs="Tahoma"/>
          <w:i/>
          <w:sz w:val="22"/>
          <w:szCs w:val="22"/>
        </w:rPr>
        <w:t xml:space="preserve"> privind înregistrarea participanților la piețele centralizate de energie electrică administrate de OPCOM SA</w:t>
      </w:r>
      <w:r w:rsidRPr="002A3B95">
        <w:rPr>
          <w:rFonts w:ascii="Tahoma" w:hAnsi="Tahoma" w:cs="Tahoma"/>
          <w:sz w:val="22"/>
          <w:szCs w:val="22"/>
        </w:rPr>
        <w:t xml:space="preserve">, </w:t>
      </w:r>
      <w:r w:rsidRPr="002A3B95">
        <w:rPr>
          <w:rFonts w:ascii="Tahoma" w:hAnsi="Tahoma" w:cs="Tahoma"/>
          <w:i/>
          <w:sz w:val="22"/>
          <w:szCs w:val="22"/>
        </w:rPr>
        <w:t xml:space="preserve">Procedura privind </w:t>
      </w:r>
      <w:r w:rsidR="0048766C" w:rsidRPr="002A3B95">
        <w:rPr>
          <w:rFonts w:ascii="Tahoma" w:hAnsi="Tahoma" w:cs="Tahoma"/>
          <w:i/>
          <w:sz w:val="22"/>
          <w:szCs w:val="22"/>
        </w:rPr>
        <w:t xml:space="preserve">modalitatea de </w:t>
      </w:r>
      <w:r w:rsidRPr="002A3B95">
        <w:rPr>
          <w:rFonts w:ascii="Tahoma" w:hAnsi="Tahoma" w:cs="Tahoma"/>
          <w:i/>
          <w:sz w:val="22"/>
          <w:szCs w:val="22"/>
        </w:rPr>
        <w:t xml:space="preserve">tranzacţionare </w:t>
      </w:r>
      <w:r w:rsidR="00BC5363" w:rsidRPr="002A3B95">
        <w:rPr>
          <w:rFonts w:ascii="Tahoma" w:hAnsi="Tahoma" w:cs="Tahoma"/>
          <w:i/>
          <w:sz w:val="22"/>
          <w:szCs w:val="22"/>
        </w:rPr>
        <w:t>pe Piaţa centralizată cu negociere dublă continuă a Contractelor Bilaterale de energie electrică</w:t>
      </w:r>
      <w:r w:rsidRPr="002A3B95">
        <w:rPr>
          <w:rFonts w:ascii="Tahoma" w:hAnsi="Tahoma" w:cs="Tahoma"/>
          <w:sz w:val="22"/>
          <w:szCs w:val="22"/>
        </w:rPr>
        <w:t>, precum și să î</w:t>
      </w:r>
      <w:r w:rsidR="00D56B57" w:rsidRPr="002A3B95">
        <w:rPr>
          <w:rFonts w:ascii="Tahoma" w:hAnsi="Tahoma" w:cs="Tahoma"/>
          <w:sz w:val="22"/>
          <w:szCs w:val="22"/>
        </w:rPr>
        <w:t>l</w:t>
      </w:r>
      <w:r w:rsidRPr="002A3B95">
        <w:rPr>
          <w:rFonts w:ascii="Tahoma" w:hAnsi="Tahoma" w:cs="Tahoma"/>
          <w:sz w:val="22"/>
          <w:szCs w:val="22"/>
        </w:rPr>
        <w:t xml:space="preserve"> informeze asupra modificărilor efectuate ulterior;</w:t>
      </w:r>
    </w:p>
    <w:p w14:paraId="2475F3DA" w14:textId="1EDC7672"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pună la dispoziţia Participantului „</w:t>
      </w:r>
      <w:r w:rsidRPr="002A3B95">
        <w:rPr>
          <w:rFonts w:ascii="Tahoma" w:hAnsi="Tahoma" w:cs="Tahoma"/>
          <w:i/>
          <w:sz w:val="22"/>
          <w:szCs w:val="22"/>
        </w:rPr>
        <w:t>Ghidul Participantului la PC-OTC</w:t>
      </w:r>
      <w:r w:rsidRPr="002A3B95">
        <w:rPr>
          <w:rFonts w:ascii="Tahoma" w:hAnsi="Tahoma" w:cs="Tahoma"/>
          <w:sz w:val="22"/>
          <w:szCs w:val="22"/>
        </w:rPr>
        <w:t>” şi să îl informeze în timp util asupra modificării acestuia;</w:t>
      </w:r>
    </w:p>
    <w:p w14:paraId="5C18BDA6"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lastRenderedPageBreak/>
        <w:t>Să transmită</w:t>
      </w:r>
      <w:r w:rsidR="004671B8" w:rsidRPr="002A3B95">
        <w:rPr>
          <w:rFonts w:ascii="Tahoma" w:hAnsi="Tahoma" w:cs="Tahoma"/>
          <w:sz w:val="22"/>
          <w:szCs w:val="22"/>
        </w:rPr>
        <w:t xml:space="preserve"> </w:t>
      </w:r>
      <w:r w:rsidRPr="002A3B95">
        <w:rPr>
          <w:rFonts w:ascii="Tahoma" w:hAnsi="Tahoma" w:cs="Tahoma"/>
          <w:sz w:val="22"/>
          <w:szCs w:val="22"/>
        </w:rPr>
        <w:t>Participantului o comunicare scrisă care să ateste înregistrarea sa la această piață;</w:t>
      </w:r>
    </w:p>
    <w:p w14:paraId="3C305FC6"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asigure actualizarea </w:t>
      </w:r>
      <w:r w:rsidR="00957058" w:rsidRPr="002A3B95">
        <w:rPr>
          <w:rFonts w:ascii="Tahoma" w:hAnsi="Tahoma" w:cs="Tahoma"/>
          <w:sz w:val="22"/>
          <w:szCs w:val="22"/>
        </w:rPr>
        <w:t xml:space="preserve">informațiilor cuprinse în </w:t>
      </w:r>
      <w:r w:rsidR="00CF7297" w:rsidRPr="002A3B95">
        <w:rPr>
          <w:rFonts w:ascii="Tahoma" w:hAnsi="Tahoma" w:cs="Tahoma"/>
          <w:sz w:val="22"/>
          <w:szCs w:val="22"/>
        </w:rPr>
        <w:t xml:space="preserve">Registrul </w:t>
      </w:r>
      <w:r w:rsidR="001D5A2F" w:rsidRPr="002A3B95">
        <w:rPr>
          <w:rFonts w:ascii="Tahoma" w:hAnsi="Tahoma" w:cs="Tahoma"/>
          <w:sz w:val="22"/>
          <w:szCs w:val="22"/>
        </w:rPr>
        <w:t>participanților la piețele centralizate de energie electrică</w:t>
      </w:r>
      <w:r w:rsidRPr="002A3B95">
        <w:rPr>
          <w:rFonts w:ascii="Tahoma" w:hAnsi="Tahoma" w:cs="Tahoma"/>
          <w:sz w:val="22"/>
          <w:szCs w:val="22"/>
        </w:rPr>
        <w:t>;</w:t>
      </w:r>
    </w:p>
    <w:p w14:paraId="1AD5E696" w14:textId="6C3F4108" w:rsidR="000A6FD3" w:rsidRPr="00AB61F2" w:rsidRDefault="00942ABB" w:rsidP="00AB61F2">
      <w:pPr>
        <w:pStyle w:val="ListParagraph"/>
        <w:numPr>
          <w:ilvl w:val="1"/>
          <w:numId w:val="13"/>
        </w:numPr>
        <w:spacing w:after="120" w:line="360" w:lineRule="auto"/>
        <w:ind w:hanging="654"/>
        <w:jc w:val="both"/>
        <w:rPr>
          <w:rFonts w:ascii="Tahoma" w:hAnsi="Tahoma" w:cs="Tahoma"/>
          <w:sz w:val="22"/>
          <w:szCs w:val="22"/>
        </w:rPr>
      </w:pPr>
      <w:r w:rsidRPr="00AB61F2">
        <w:rPr>
          <w:rFonts w:ascii="Tahoma" w:hAnsi="Tahoma" w:cs="Tahoma"/>
          <w:sz w:val="22"/>
          <w:szCs w:val="22"/>
        </w:rPr>
        <w:t>Să asigure configurarea și actualizarea Liste</w:t>
      </w:r>
      <w:r w:rsidR="006148FD" w:rsidRPr="00AB61F2">
        <w:rPr>
          <w:rFonts w:ascii="Tahoma" w:hAnsi="Tahoma" w:cs="Tahoma"/>
          <w:sz w:val="22"/>
          <w:szCs w:val="22"/>
        </w:rPr>
        <w:t>lor</w:t>
      </w:r>
      <w:r w:rsidRPr="00AB61F2">
        <w:rPr>
          <w:rFonts w:ascii="Tahoma" w:hAnsi="Tahoma" w:cs="Tahoma"/>
          <w:sz w:val="22"/>
          <w:szCs w:val="22"/>
        </w:rPr>
        <w:t xml:space="preserve"> de eligibilitate a</w:t>
      </w:r>
      <w:r w:rsidR="006148FD" w:rsidRPr="00AB61F2">
        <w:rPr>
          <w:rFonts w:ascii="Tahoma" w:hAnsi="Tahoma" w:cs="Tahoma"/>
          <w:sz w:val="22"/>
          <w:szCs w:val="22"/>
        </w:rPr>
        <w:t>le</w:t>
      </w:r>
      <w:r w:rsidRPr="00AB61F2">
        <w:rPr>
          <w:rFonts w:ascii="Tahoma" w:hAnsi="Tahoma" w:cs="Tahoma"/>
          <w:sz w:val="22"/>
          <w:szCs w:val="22"/>
        </w:rPr>
        <w:t xml:space="preserve"> Participantului </w:t>
      </w:r>
      <w:r w:rsidR="009E439F" w:rsidRPr="00AB61F2">
        <w:rPr>
          <w:rFonts w:ascii="Tahoma" w:hAnsi="Tahoma" w:cs="Tahoma"/>
          <w:sz w:val="22"/>
          <w:szCs w:val="22"/>
        </w:rPr>
        <w:t xml:space="preserve">atât </w:t>
      </w:r>
      <w:r w:rsidR="00CF7297" w:rsidRPr="00AB61F2">
        <w:rPr>
          <w:rFonts w:ascii="Tahoma" w:hAnsi="Tahoma" w:cs="Tahoma"/>
          <w:sz w:val="22"/>
          <w:szCs w:val="22"/>
        </w:rPr>
        <w:t>în Platforma de tranzacționare</w:t>
      </w:r>
      <w:r w:rsidR="009E439F" w:rsidRPr="00AB61F2">
        <w:rPr>
          <w:rFonts w:ascii="Tahoma" w:hAnsi="Tahoma" w:cs="Tahoma"/>
          <w:sz w:val="22"/>
          <w:szCs w:val="22"/>
        </w:rPr>
        <w:t xml:space="preserve"> cât și pe site-ul OPCOM SA</w:t>
      </w:r>
      <w:r w:rsidR="00CF7297" w:rsidRPr="00AB61F2">
        <w:rPr>
          <w:rFonts w:ascii="Tahoma" w:hAnsi="Tahoma" w:cs="Tahoma"/>
          <w:sz w:val="22"/>
          <w:szCs w:val="22"/>
        </w:rPr>
        <w:t xml:space="preserve">, </w:t>
      </w:r>
      <w:r w:rsidRPr="00AB61F2">
        <w:rPr>
          <w:rFonts w:ascii="Tahoma" w:hAnsi="Tahoma" w:cs="Tahoma"/>
          <w:sz w:val="22"/>
          <w:szCs w:val="22"/>
        </w:rPr>
        <w:t>conform notificărilor transmise de Participant;</w:t>
      </w:r>
    </w:p>
    <w:p w14:paraId="203F18D9" w14:textId="5B6270BF" w:rsidR="00942ABB" w:rsidRPr="002A3B95" w:rsidRDefault="00942ABB" w:rsidP="007B511A">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asigure intrarea în efectivitate a modificărilor Listei de eligibilitate a Participantului conform prevederilor </w:t>
      </w:r>
      <w:r w:rsidRPr="002A3B95">
        <w:rPr>
          <w:rFonts w:ascii="Tahoma" w:hAnsi="Tahoma" w:cs="Tahoma"/>
          <w:i/>
          <w:sz w:val="22"/>
          <w:szCs w:val="22"/>
        </w:rPr>
        <w:t xml:space="preserve">Procedurii privind modalitatea de tranzacționare </w:t>
      </w:r>
      <w:r w:rsidR="00BC5363" w:rsidRPr="002A3B95">
        <w:rPr>
          <w:rFonts w:ascii="Tahoma" w:hAnsi="Tahoma" w:cs="Tahoma"/>
          <w:i/>
          <w:sz w:val="22"/>
          <w:szCs w:val="22"/>
        </w:rPr>
        <w:t>pe Piaţa centralizată cu negociere dublă continuă a Contractelor Bilaterale de energie electrică</w:t>
      </w:r>
      <w:r w:rsidRPr="002A3B95">
        <w:rPr>
          <w:rFonts w:ascii="Tahoma" w:hAnsi="Tahoma" w:cs="Tahoma"/>
          <w:sz w:val="22"/>
          <w:szCs w:val="22"/>
        </w:rPr>
        <w:t>;</w:t>
      </w:r>
    </w:p>
    <w:p w14:paraId="2FA8FA33"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asigure pentru Participantul la PC-OTC asistenţă şi sesiuni de instruire practică cu privire la utilizarea Platformei de tranzacţionare a Pieței centralizate cu negociere dublă continuă a contractelor bilaterale de energie electrică;</w:t>
      </w:r>
    </w:p>
    <w:p w14:paraId="0093474E"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organizeze sesiuni de licitaţie, cu respectarea întocmai a prevederilor </w:t>
      </w:r>
      <w:r w:rsidRPr="002A3B95">
        <w:rPr>
          <w:rFonts w:ascii="Tahoma" w:hAnsi="Tahoma" w:cs="Tahoma"/>
          <w:i/>
          <w:sz w:val="22"/>
          <w:szCs w:val="22"/>
        </w:rPr>
        <w:t xml:space="preserve">Regulamentului privind cadrul organizat de tranzacționare </w:t>
      </w:r>
      <w:r w:rsidR="007C58DC" w:rsidRPr="002A3B95">
        <w:rPr>
          <w:rFonts w:ascii="Tahoma" w:hAnsi="Tahoma" w:cs="Tahoma"/>
          <w:i/>
          <w:sz w:val="22"/>
          <w:szCs w:val="22"/>
        </w:rPr>
        <w:t xml:space="preserve">pe </w:t>
      </w:r>
      <w:r w:rsidR="004671B8" w:rsidRPr="002A3B95">
        <w:rPr>
          <w:rFonts w:ascii="Tahoma" w:hAnsi="Tahoma" w:cs="Tahoma"/>
          <w:i/>
          <w:sz w:val="22"/>
          <w:szCs w:val="22"/>
        </w:rPr>
        <w:t>P</w:t>
      </w:r>
      <w:r w:rsidR="007C58DC" w:rsidRPr="002A3B95">
        <w:rPr>
          <w:rFonts w:ascii="Tahoma" w:hAnsi="Tahoma" w:cs="Tahoma"/>
          <w:i/>
          <w:sz w:val="22"/>
          <w:szCs w:val="22"/>
        </w:rPr>
        <w:t xml:space="preserve">iaţa </w:t>
      </w:r>
      <w:r w:rsidR="004671B8" w:rsidRPr="002A3B95">
        <w:rPr>
          <w:rFonts w:ascii="Tahoma" w:hAnsi="Tahoma" w:cs="Tahoma"/>
          <w:i/>
          <w:sz w:val="22"/>
          <w:szCs w:val="22"/>
        </w:rPr>
        <w:t>C</w:t>
      </w:r>
      <w:r w:rsidR="007C58DC" w:rsidRPr="002A3B95">
        <w:rPr>
          <w:rFonts w:ascii="Tahoma" w:hAnsi="Tahoma" w:cs="Tahoma"/>
          <w:i/>
          <w:sz w:val="22"/>
          <w:szCs w:val="22"/>
        </w:rPr>
        <w:t xml:space="preserve">entralizată cu negociere dublă continuă </w:t>
      </w:r>
      <w:r w:rsidRPr="002A3B95">
        <w:rPr>
          <w:rFonts w:ascii="Tahoma" w:hAnsi="Tahoma" w:cs="Tahoma"/>
          <w:i/>
          <w:sz w:val="22"/>
          <w:szCs w:val="22"/>
        </w:rPr>
        <w:t xml:space="preserve">a </w:t>
      </w:r>
      <w:r w:rsidR="004671B8" w:rsidRPr="002A3B95">
        <w:rPr>
          <w:rFonts w:ascii="Tahoma" w:hAnsi="Tahoma" w:cs="Tahoma"/>
          <w:i/>
          <w:sz w:val="22"/>
          <w:szCs w:val="22"/>
        </w:rPr>
        <w:t>C</w:t>
      </w:r>
      <w:r w:rsidRPr="002A3B95">
        <w:rPr>
          <w:rFonts w:ascii="Tahoma" w:hAnsi="Tahoma" w:cs="Tahoma"/>
          <w:i/>
          <w:sz w:val="22"/>
          <w:szCs w:val="22"/>
        </w:rPr>
        <w:t xml:space="preserve">ontractelor </w:t>
      </w:r>
      <w:r w:rsidR="004671B8" w:rsidRPr="002A3B95">
        <w:rPr>
          <w:rFonts w:ascii="Tahoma" w:hAnsi="Tahoma" w:cs="Tahoma"/>
          <w:i/>
          <w:sz w:val="22"/>
          <w:szCs w:val="22"/>
        </w:rPr>
        <w:t>B</w:t>
      </w:r>
      <w:r w:rsidRPr="002A3B95">
        <w:rPr>
          <w:rFonts w:ascii="Tahoma" w:hAnsi="Tahoma" w:cs="Tahoma"/>
          <w:i/>
          <w:sz w:val="22"/>
          <w:szCs w:val="22"/>
        </w:rPr>
        <w:t>ilaterale de energie electrică</w:t>
      </w:r>
      <w:r w:rsidRPr="002A3B95">
        <w:rPr>
          <w:rFonts w:ascii="Tahoma" w:hAnsi="Tahoma" w:cs="Tahoma"/>
          <w:sz w:val="22"/>
          <w:szCs w:val="22"/>
        </w:rPr>
        <w:t xml:space="preserve"> </w:t>
      </w:r>
      <w:r w:rsidR="00D56B57" w:rsidRPr="002A3B95">
        <w:rPr>
          <w:rFonts w:ascii="Tahoma" w:hAnsi="Tahoma" w:cs="Tahoma"/>
          <w:sz w:val="22"/>
          <w:szCs w:val="22"/>
        </w:rPr>
        <w:t xml:space="preserve">și </w:t>
      </w:r>
      <w:r w:rsidRPr="002A3B95">
        <w:rPr>
          <w:rFonts w:ascii="Tahoma" w:hAnsi="Tahoma" w:cs="Tahoma"/>
          <w:sz w:val="22"/>
          <w:szCs w:val="22"/>
        </w:rPr>
        <w:t xml:space="preserve">ale </w:t>
      </w:r>
      <w:r w:rsidRPr="002A3B95">
        <w:rPr>
          <w:rFonts w:ascii="Tahoma" w:hAnsi="Tahoma" w:cs="Tahoma"/>
          <w:i/>
          <w:sz w:val="22"/>
          <w:szCs w:val="22"/>
        </w:rPr>
        <w:t xml:space="preserve">Procedurii privind modalitatea de tranzacţionarea </w:t>
      </w:r>
      <w:r w:rsidR="00BC5363" w:rsidRPr="002A3B95">
        <w:rPr>
          <w:rFonts w:ascii="Tahoma" w:hAnsi="Tahoma" w:cs="Tahoma"/>
          <w:i/>
          <w:sz w:val="22"/>
          <w:szCs w:val="22"/>
        </w:rPr>
        <w:t>pe Piaţa centralizată cu negociere dublă continuă a Contractelor Bilaterale de energie electrică</w:t>
      </w:r>
      <w:r w:rsidRPr="002A3B95">
        <w:rPr>
          <w:rFonts w:ascii="Tahoma" w:hAnsi="Tahoma" w:cs="Tahoma"/>
          <w:sz w:val="22"/>
          <w:szCs w:val="22"/>
        </w:rPr>
        <w:t>;</w:t>
      </w:r>
    </w:p>
    <w:p w14:paraId="2D232778" w14:textId="6A8C494B"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transmită</w:t>
      </w:r>
      <w:r w:rsidR="009E439F" w:rsidRPr="009E439F">
        <w:rPr>
          <w:rFonts w:ascii="Tahoma" w:hAnsi="Tahoma" w:cs="Tahoma"/>
          <w:sz w:val="22"/>
          <w:szCs w:val="22"/>
        </w:rPr>
        <w:t xml:space="preserve"> </w:t>
      </w:r>
      <w:r w:rsidR="009E439F" w:rsidRPr="002A3B95">
        <w:rPr>
          <w:rFonts w:ascii="Tahoma" w:hAnsi="Tahoma" w:cs="Tahoma"/>
          <w:sz w:val="22"/>
          <w:szCs w:val="22"/>
        </w:rPr>
        <w:t>Participantului</w:t>
      </w:r>
      <w:r w:rsidR="009E439F">
        <w:rPr>
          <w:rFonts w:ascii="Tahoma" w:hAnsi="Tahoma" w:cs="Tahoma"/>
          <w:sz w:val="22"/>
          <w:szCs w:val="22"/>
        </w:rPr>
        <w:t>,</w:t>
      </w:r>
      <w:r w:rsidRPr="002A3B95">
        <w:rPr>
          <w:rFonts w:ascii="Tahoma" w:hAnsi="Tahoma" w:cs="Tahoma"/>
          <w:sz w:val="22"/>
          <w:szCs w:val="22"/>
        </w:rPr>
        <w:t xml:space="preserve"> </w:t>
      </w:r>
      <w:r w:rsidR="009E439F">
        <w:rPr>
          <w:rFonts w:ascii="Tahoma" w:hAnsi="Tahoma" w:cs="Tahoma"/>
          <w:sz w:val="22"/>
          <w:szCs w:val="22"/>
        </w:rPr>
        <w:t xml:space="preserve">prin e-mail, </w:t>
      </w:r>
      <w:r w:rsidRPr="002A3B95">
        <w:rPr>
          <w:rFonts w:ascii="Tahoma" w:hAnsi="Tahoma" w:cs="Tahoma"/>
          <w:sz w:val="22"/>
          <w:szCs w:val="22"/>
        </w:rPr>
        <w:t xml:space="preserve">Formularul de confirmare a tranzacțiilor </w:t>
      </w:r>
      <w:r w:rsidR="002B4CB8" w:rsidRPr="002A3B95">
        <w:rPr>
          <w:rFonts w:ascii="Tahoma" w:hAnsi="Tahoma" w:cs="Tahoma"/>
          <w:sz w:val="22"/>
          <w:szCs w:val="22"/>
        </w:rPr>
        <w:t>aferent</w:t>
      </w:r>
      <w:r w:rsidRPr="002A3B95">
        <w:rPr>
          <w:rFonts w:ascii="Tahoma" w:hAnsi="Tahoma" w:cs="Tahoma"/>
          <w:sz w:val="22"/>
          <w:szCs w:val="22"/>
        </w:rPr>
        <w:t xml:space="preserve"> fiecărei sesiuni de tranzacționare în care acesta a încheiat tranzacții pe PC-OTC</w:t>
      </w:r>
      <w:r w:rsidR="00CF7297" w:rsidRPr="002A3B95">
        <w:rPr>
          <w:rFonts w:ascii="Tahoma" w:hAnsi="Tahoma" w:cs="Tahoma"/>
          <w:sz w:val="22"/>
          <w:szCs w:val="22"/>
        </w:rPr>
        <w:t>,</w:t>
      </w:r>
      <w:r w:rsidRPr="002A3B95">
        <w:rPr>
          <w:rFonts w:ascii="Tahoma" w:hAnsi="Tahoma" w:cs="Tahoma"/>
          <w:sz w:val="22"/>
          <w:szCs w:val="22"/>
        </w:rPr>
        <w:t xml:space="preserve"> conform prevederilor </w:t>
      </w:r>
      <w:r w:rsidRPr="002A3B95">
        <w:rPr>
          <w:rFonts w:ascii="Tahoma" w:hAnsi="Tahoma" w:cs="Tahoma"/>
          <w:i/>
          <w:sz w:val="22"/>
          <w:szCs w:val="22"/>
        </w:rPr>
        <w:t xml:space="preserve">Procedurii privind modalitatea de tranzacționare </w:t>
      </w:r>
      <w:r w:rsidR="00BC5363" w:rsidRPr="002A3B95">
        <w:rPr>
          <w:rFonts w:ascii="Tahoma" w:hAnsi="Tahoma" w:cs="Tahoma"/>
          <w:i/>
          <w:sz w:val="22"/>
          <w:szCs w:val="22"/>
        </w:rPr>
        <w:t>pe Piaţa centralizată cu negociere dublă continuă a Contractelor Bilaterale de energie electrică</w:t>
      </w:r>
      <w:r w:rsidRPr="002A3B95">
        <w:rPr>
          <w:rFonts w:ascii="Tahoma" w:hAnsi="Tahoma" w:cs="Tahoma"/>
          <w:sz w:val="22"/>
          <w:szCs w:val="22"/>
        </w:rPr>
        <w:t>;</w:t>
      </w:r>
    </w:p>
    <w:p w14:paraId="38ADFFE9" w14:textId="3A4FC69E" w:rsidR="00CE1E20" w:rsidRPr="002A3B95" w:rsidRDefault="003215F7" w:rsidP="007B511A">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verifice conformitatea </w:t>
      </w:r>
      <w:r w:rsidR="00EC0559" w:rsidRPr="002A3B95">
        <w:rPr>
          <w:rFonts w:ascii="Tahoma" w:hAnsi="Tahoma" w:cs="Tahoma"/>
          <w:sz w:val="22"/>
          <w:szCs w:val="22"/>
        </w:rPr>
        <w:t xml:space="preserve">textului </w:t>
      </w:r>
      <w:r w:rsidR="00CF7297" w:rsidRPr="002A3B95">
        <w:rPr>
          <w:rFonts w:ascii="Tahoma" w:hAnsi="Tahoma" w:cs="Tahoma"/>
          <w:sz w:val="22"/>
          <w:szCs w:val="22"/>
        </w:rPr>
        <w:t xml:space="preserve">contractelor </w:t>
      </w:r>
      <w:r w:rsidR="009E439F">
        <w:rPr>
          <w:rFonts w:ascii="Tahoma" w:hAnsi="Tahoma" w:cs="Tahoma"/>
          <w:sz w:val="22"/>
          <w:szCs w:val="22"/>
        </w:rPr>
        <w:t xml:space="preserve">EFET </w:t>
      </w:r>
      <w:r w:rsidR="00CF7297" w:rsidRPr="002A3B95">
        <w:rPr>
          <w:rFonts w:ascii="Tahoma" w:hAnsi="Tahoma" w:cs="Tahoma"/>
          <w:sz w:val="22"/>
          <w:szCs w:val="22"/>
        </w:rPr>
        <w:t xml:space="preserve">transmise de Participant, agreate cu </w:t>
      </w:r>
      <w:r w:rsidR="00D761E6" w:rsidRPr="002A3B95">
        <w:rPr>
          <w:rFonts w:ascii="Tahoma" w:hAnsi="Tahoma" w:cs="Tahoma"/>
          <w:sz w:val="22"/>
          <w:szCs w:val="22"/>
        </w:rPr>
        <w:t>p</w:t>
      </w:r>
      <w:r w:rsidR="00CF7297" w:rsidRPr="002A3B95">
        <w:rPr>
          <w:rFonts w:ascii="Tahoma" w:hAnsi="Tahoma" w:cs="Tahoma"/>
          <w:sz w:val="22"/>
          <w:szCs w:val="22"/>
        </w:rPr>
        <w:t xml:space="preserve">articipanții cuprinși în Lista </w:t>
      </w:r>
      <w:r w:rsidR="007C3000" w:rsidRPr="002A3B95">
        <w:rPr>
          <w:rFonts w:ascii="Tahoma" w:hAnsi="Tahoma" w:cs="Tahoma"/>
          <w:sz w:val="22"/>
          <w:szCs w:val="22"/>
        </w:rPr>
        <w:t xml:space="preserve">sa </w:t>
      </w:r>
      <w:r w:rsidR="00CF7297" w:rsidRPr="002A3B95">
        <w:rPr>
          <w:rFonts w:ascii="Tahoma" w:hAnsi="Tahoma" w:cs="Tahoma"/>
          <w:sz w:val="22"/>
          <w:szCs w:val="22"/>
        </w:rPr>
        <w:t xml:space="preserve">de eligibilitate, </w:t>
      </w:r>
      <w:r w:rsidRPr="002A3B95">
        <w:rPr>
          <w:rFonts w:ascii="Tahoma" w:hAnsi="Tahoma" w:cs="Tahoma"/>
          <w:sz w:val="22"/>
          <w:szCs w:val="22"/>
        </w:rPr>
        <w:t xml:space="preserve">cu contractul cadru </w:t>
      </w:r>
      <w:r w:rsidR="007C3000" w:rsidRPr="002A3B95">
        <w:rPr>
          <w:rFonts w:ascii="Tahoma" w:hAnsi="Tahoma" w:cs="Tahoma"/>
          <w:sz w:val="22"/>
          <w:szCs w:val="22"/>
        </w:rPr>
        <w:t xml:space="preserve">tip </w:t>
      </w:r>
      <w:r w:rsidRPr="002A3B95">
        <w:rPr>
          <w:rFonts w:ascii="Tahoma" w:hAnsi="Tahoma" w:cs="Tahoma"/>
          <w:sz w:val="22"/>
          <w:szCs w:val="22"/>
        </w:rPr>
        <w:t>EFET</w:t>
      </w:r>
      <w:r w:rsidR="00A2055F">
        <w:rPr>
          <w:rFonts w:ascii="Tahoma" w:hAnsi="Tahoma" w:cs="Tahoma"/>
          <w:sz w:val="22"/>
          <w:szCs w:val="22"/>
        </w:rPr>
        <w:t xml:space="preserve"> </w:t>
      </w:r>
      <w:r w:rsidR="00A2055F" w:rsidRPr="00A2055F">
        <w:rPr>
          <w:rFonts w:ascii="Tahoma" w:hAnsi="Tahoma" w:cs="Tahoma"/>
          <w:sz w:val="22"/>
          <w:szCs w:val="22"/>
        </w:rPr>
        <w:t>conform prevederilor din Procedura privind modalitatea de tranzacţionare pe piaţa centralizată cu negociere dublă continuă a contractelor bilaterale de energie electrică</w:t>
      </w:r>
      <w:r w:rsidR="00CE1E20" w:rsidRPr="002A3B95">
        <w:rPr>
          <w:rFonts w:ascii="Tahoma" w:hAnsi="Tahoma" w:cs="Tahoma"/>
          <w:sz w:val="22"/>
          <w:szCs w:val="22"/>
        </w:rPr>
        <w:t>;</w:t>
      </w:r>
    </w:p>
    <w:p w14:paraId="48622DFA" w14:textId="77777777" w:rsidR="00B96699" w:rsidRPr="002A3B95" w:rsidRDefault="00B96699" w:rsidP="007B511A">
      <w:pPr>
        <w:pStyle w:val="ListParagraph"/>
        <w:numPr>
          <w:ilvl w:val="1"/>
          <w:numId w:val="13"/>
        </w:numPr>
        <w:spacing w:before="120" w:after="120" w:line="360" w:lineRule="auto"/>
        <w:ind w:hanging="654"/>
        <w:jc w:val="both"/>
        <w:rPr>
          <w:rFonts w:ascii="Tahoma" w:hAnsi="Tahoma" w:cs="Tahoma"/>
          <w:sz w:val="22"/>
          <w:szCs w:val="22"/>
        </w:rPr>
      </w:pPr>
      <w:r w:rsidRPr="002A3B95">
        <w:rPr>
          <w:rFonts w:ascii="Tahoma" w:hAnsi="Tahoma" w:cs="Tahoma"/>
          <w:sz w:val="22"/>
          <w:szCs w:val="22"/>
        </w:rPr>
        <w:t>Să inițieze</w:t>
      </w:r>
      <w:r w:rsidR="0002357F" w:rsidRPr="002A3B95">
        <w:rPr>
          <w:rFonts w:ascii="Tahoma" w:hAnsi="Tahoma" w:cs="Tahoma"/>
          <w:sz w:val="22"/>
          <w:szCs w:val="22"/>
        </w:rPr>
        <w:t xml:space="preserve"> și să desfășoare</w:t>
      </w:r>
      <w:r w:rsidRPr="002A3B95">
        <w:rPr>
          <w:rFonts w:ascii="Tahoma" w:hAnsi="Tahoma" w:cs="Tahoma"/>
          <w:sz w:val="22"/>
          <w:szCs w:val="22"/>
        </w:rPr>
        <w:t xml:space="preserve"> procedura de intermediere în situațiile </w:t>
      </w:r>
      <w:r w:rsidR="0002357F" w:rsidRPr="002A3B95">
        <w:rPr>
          <w:rFonts w:ascii="Tahoma" w:hAnsi="Tahoma" w:cs="Tahoma"/>
          <w:sz w:val="22"/>
          <w:szCs w:val="22"/>
        </w:rPr>
        <w:t xml:space="preserve">și conform </w:t>
      </w:r>
      <w:r w:rsidRPr="002A3B95">
        <w:rPr>
          <w:rFonts w:ascii="Tahoma" w:hAnsi="Tahoma" w:cs="Tahoma"/>
          <w:sz w:val="22"/>
          <w:szCs w:val="22"/>
        </w:rPr>
        <w:t>prev</w:t>
      </w:r>
      <w:r w:rsidR="0002357F" w:rsidRPr="002A3B95">
        <w:rPr>
          <w:rFonts w:ascii="Tahoma" w:hAnsi="Tahoma" w:cs="Tahoma"/>
          <w:sz w:val="22"/>
          <w:szCs w:val="22"/>
        </w:rPr>
        <w:t>ederilor</w:t>
      </w:r>
      <w:r w:rsidRPr="002A3B95">
        <w:rPr>
          <w:rFonts w:ascii="Tahoma" w:hAnsi="Tahoma" w:cs="Tahoma"/>
          <w:sz w:val="22"/>
          <w:szCs w:val="22"/>
        </w:rPr>
        <w:t xml:space="preserve"> </w:t>
      </w:r>
      <w:r w:rsidRPr="002A3B95">
        <w:rPr>
          <w:rFonts w:ascii="Tahoma" w:hAnsi="Tahoma" w:cs="Tahoma"/>
          <w:i/>
          <w:sz w:val="22"/>
          <w:szCs w:val="22"/>
        </w:rPr>
        <w:t>Procedur</w:t>
      </w:r>
      <w:r w:rsidR="0002357F" w:rsidRPr="002A3B95">
        <w:rPr>
          <w:rFonts w:ascii="Tahoma" w:hAnsi="Tahoma" w:cs="Tahoma"/>
          <w:i/>
          <w:sz w:val="22"/>
          <w:szCs w:val="22"/>
        </w:rPr>
        <w:t>ii</w:t>
      </w:r>
      <w:r w:rsidRPr="002A3B95">
        <w:rPr>
          <w:rFonts w:ascii="Tahoma" w:hAnsi="Tahoma" w:cs="Tahoma"/>
          <w:i/>
          <w:sz w:val="22"/>
          <w:szCs w:val="22"/>
        </w:rPr>
        <w:t xml:space="preserve"> privind modalitatea de tranzacționare pe Piaţa centralizată cu negociere dublă continuă a Contractelor Bilaterale de energie electrică;</w:t>
      </w:r>
    </w:p>
    <w:p w14:paraId="798AB27F" w14:textId="77777777" w:rsidR="00596928" w:rsidRPr="002A3B95" w:rsidRDefault="00596928" w:rsidP="007B511A">
      <w:pPr>
        <w:pStyle w:val="ListParagraph"/>
        <w:numPr>
          <w:ilvl w:val="1"/>
          <w:numId w:val="13"/>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Să suspende ofertele Participantului care fac obiectul unei proceduri de intermediere, conform prevederilor </w:t>
      </w:r>
      <w:r w:rsidRPr="002A3B95">
        <w:rPr>
          <w:rFonts w:ascii="Tahoma" w:hAnsi="Tahoma" w:cs="Tahoma"/>
          <w:i/>
          <w:sz w:val="22"/>
          <w:szCs w:val="22"/>
        </w:rPr>
        <w:t xml:space="preserve">Procedurii privind modalitatea de tranzacționare pe Piaţa </w:t>
      </w:r>
      <w:r w:rsidRPr="002A3B95">
        <w:rPr>
          <w:rFonts w:ascii="Tahoma" w:hAnsi="Tahoma" w:cs="Tahoma"/>
          <w:i/>
          <w:sz w:val="22"/>
          <w:szCs w:val="22"/>
        </w:rPr>
        <w:lastRenderedPageBreak/>
        <w:t>centralizată cu negociere dublă continuă a Contractelor Bilaterale de energie electrică;</w:t>
      </w:r>
    </w:p>
    <w:p w14:paraId="58EEBACE" w14:textId="270716AF" w:rsidR="00596928" w:rsidRDefault="00596928" w:rsidP="007B511A">
      <w:pPr>
        <w:pStyle w:val="ListParagraph"/>
        <w:numPr>
          <w:ilvl w:val="1"/>
          <w:numId w:val="13"/>
        </w:numPr>
        <w:spacing w:before="120" w:after="120" w:line="360" w:lineRule="auto"/>
        <w:ind w:hanging="654"/>
        <w:jc w:val="both"/>
        <w:rPr>
          <w:rFonts w:ascii="Tahoma" w:hAnsi="Tahoma" w:cs="Tahoma"/>
          <w:sz w:val="22"/>
          <w:szCs w:val="22"/>
        </w:rPr>
      </w:pPr>
      <w:r w:rsidRPr="002A3B95">
        <w:rPr>
          <w:rFonts w:ascii="Tahoma" w:hAnsi="Tahoma" w:cs="Tahoma"/>
          <w:sz w:val="22"/>
          <w:szCs w:val="22"/>
        </w:rPr>
        <w:t>Să comunice identitatea Participantului către participanții aflați pe Lista acestuia de eligibilitate pentru un produs și sens (vânzare sau cumpărare), în cazul inițierii procedurii de intermediere pentru o tranzacție aferentă acelui produs.</w:t>
      </w:r>
    </w:p>
    <w:p w14:paraId="55FDEF65" w14:textId="1CA4AA18" w:rsidR="00DF7803" w:rsidRPr="002A3B95" w:rsidRDefault="00DF190D" w:rsidP="007B511A">
      <w:pPr>
        <w:pStyle w:val="ListParagraph"/>
        <w:numPr>
          <w:ilvl w:val="1"/>
          <w:numId w:val="13"/>
        </w:numPr>
        <w:spacing w:before="120" w:after="120" w:line="360" w:lineRule="auto"/>
        <w:ind w:hanging="654"/>
        <w:jc w:val="both"/>
        <w:rPr>
          <w:rFonts w:ascii="Tahoma" w:hAnsi="Tahoma" w:cs="Tahoma"/>
          <w:sz w:val="22"/>
          <w:szCs w:val="22"/>
        </w:rPr>
      </w:pPr>
      <w:r>
        <w:rPr>
          <w:rFonts w:ascii="Tahoma" w:hAnsi="Tahoma" w:cs="Tahoma"/>
          <w:sz w:val="22"/>
          <w:szCs w:val="22"/>
        </w:rPr>
        <w:t>Să comunice identitatea Particip</w:t>
      </w:r>
      <w:r w:rsidRPr="002A3B95">
        <w:rPr>
          <w:rFonts w:ascii="Tahoma" w:hAnsi="Tahoma" w:cs="Tahoma"/>
          <w:sz w:val="22"/>
          <w:szCs w:val="22"/>
        </w:rPr>
        <w:t xml:space="preserve">antului către participanții </w:t>
      </w:r>
      <w:r>
        <w:rPr>
          <w:rFonts w:ascii="Tahoma" w:hAnsi="Tahoma" w:cs="Tahoma"/>
          <w:sz w:val="22"/>
          <w:szCs w:val="22"/>
        </w:rPr>
        <w:t>care nu se află</w:t>
      </w:r>
      <w:r w:rsidRPr="002A3B95">
        <w:rPr>
          <w:rFonts w:ascii="Tahoma" w:hAnsi="Tahoma" w:cs="Tahoma"/>
          <w:sz w:val="22"/>
          <w:szCs w:val="22"/>
        </w:rPr>
        <w:t xml:space="preserve"> pe Lista acestuia de eligibilitate pentru un produs și sens (vânzare sau cumpărare), </w:t>
      </w:r>
      <w:r>
        <w:rPr>
          <w:rFonts w:ascii="Tahoma" w:hAnsi="Tahoma" w:cs="Tahoma"/>
          <w:sz w:val="22"/>
          <w:szCs w:val="22"/>
        </w:rPr>
        <w:t xml:space="preserve">dar care au formulat oferte care au condus la </w:t>
      </w:r>
      <w:r w:rsidRPr="002A3B95">
        <w:rPr>
          <w:rFonts w:ascii="Tahoma" w:hAnsi="Tahoma" w:cs="Tahoma"/>
          <w:sz w:val="22"/>
          <w:szCs w:val="22"/>
        </w:rPr>
        <w:t>inițier</w:t>
      </w:r>
      <w:r>
        <w:rPr>
          <w:rFonts w:ascii="Tahoma" w:hAnsi="Tahoma" w:cs="Tahoma"/>
          <w:sz w:val="22"/>
          <w:szCs w:val="22"/>
        </w:rPr>
        <w:t>ea</w:t>
      </w:r>
      <w:r w:rsidRPr="002A3B95">
        <w:rPr>
          <w:rFonts w:ascii="Tahoma" w:hAnsi="Tahoma" w:cs="Tahoma"/>
          <w:sz w:val="22"/>
          <w:szCs w:val="22"/>
        </w:rPr>
        <w:t xml:space="preserve"> procedurii de intermediere pentru o tranzacție aferentă acelui produs.</w:t>
      </w:r>
    </w:p>
    <w:p w14:paraId="598156AA"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pună la dispoziția Participantului detaliile aferente </w:t>
      </w:r>
      <w:r w:rsidR="007C3000" w:rsidRPr="002A3B95">
        <w:rPr>
          <w:rFonts w:ascii="Tahoma" w:hAnsi="Tahoma" w:cs="Tahoma"/>
          <w:sz w:val="22"/>
          <w:szCs w:val="22"/>
        </w:rPr>
        <w:t xml:space="preserve">facturării </w:t>
      </w:r>
      <w:r w:rsidRPr="002A3B95">
        <w:rPr>
          <w:rFonts w:ascii="Tahoma" w:hAnsi="Tahoma" w:cs="Tahoma"/>
          <w:sz w:val="22"/>
          <w:szCs w:val="22"/>
        </w:rPr>
        <w:t xml:space="preserve">contravalorii </w:t>
      </w:r>
      <w:r w:rsidR="00637C5A" w:rsidRPr="002A3B95">
        <w:rPr>
          <w:rFonts w:ascii="Tahoma" w:hAnsi="Tahoma" w:cs="Tahoma"/>
          <w:sz w:val="22"/>
          <w:szCs w:val="22"/>
        </w:rPr>
        <w:t xml:space="preserve">Tarifului </w:t>
      </w:r>
      <w:r w:rsidRPr="002A3B95">
        <w:rPr>
          <w:rFonts w:ascii="Tahoma" w:hAnsi="Tahoma" w:cs="Tahoma"/>
          <w:sz w:val="22"/>
          <w:szCs w:val="22"/>
        </w:rPr>
        <w:t>reglementat</w:t>
      </w:r>
      <w:r w:rsidR="006737FF" w:rsidRPr="002A3B95">
        <w:rPr>
          <w:rFonts w:ascii="Tahoma" w:hAnsi="Tahoma" w:cs="Tahoma"/>
          <w:sz w:val="22"/>
          <w:szCs w:val="22"/>
        </w:rPr>
        <w:t xml:space="preserve"> </w:t>
      </w:r>
      <w:r w:rsidR="007C3000" w:rsidRPr="002A3B95">
        <w:rPr>
          <w:rFonts w:ascii="Tahoma" w:hAnsi="Tahoma" w:cs="Tahoma"/>
          <w:sz w:val="22"/>
          <w:szCs w:val="22"/>
        </w:rPr>
        <w:t>pe</w:t>
      </w:r>
      <w:r w:rsidR="006737FF" w:rsidRPr="002A3B95">
        <w:rPr>
          <w:rFonts w:ascii="Tahoma" w:hAnsi="Tahoma" w:cs="Tahoma"/>
          <w:sz w:val="22"/>
          <w:szCs w:val="22"/>
        </w:rPr>
        <w:t xml:space="preserve"> componentele acestuia, precum și </w:t>
      </w:r>
      <w:r w:rsidR="00900CED" w:rsidRPr="002A3B95">
        <w:rPr>
          <w:rFonts w:ascii="Tahoma" w:hAnsi="Tahoma" w:cs="Tahoma"/>
          <w:sz w:val="22"/>
          <w:szCs w:val="22"/>
        </w:rPr>
        <w:t xml:space="preserve">pe cele </w:t>
      </w:r>
      <w:r w:rsidR="006737FF" w:rsidRPr="002A3B95">
        <w:rPr>
          <w:rFonts w:ascii="Tahoma" w:hAnsi="Tahoma" w:cs="Tahoma"/>
          <w:sz w:val="22"/>
          <w:szCs w:val="22"/>
        </w:rPr>
        <w:t xml:space="preserve">privind </w:t>
      </w:r>
      <w:r w:rsidR="006737FF" w:rsidRPr="002A3B95">
        <w:rPr>
          <w:rFonts w:ascii="Tahoma" w:hAnsi="Tahoma"/>
          <w:sz w:val="22"/>
        </w:rPr>
        <w:t>Co</w:t>
      </w:r>
      <w:r w:rsidR="00F45469" w:rsidRPr="002A3B95">
        <w:rPr>
          <w:rFonts w:ascii="Tahoma" w:hAnsi="Tahoma"/>
          <w:sz w:val="22"/>
        </w:rPr>
        <w:t>ntravaloarea</w:t>
      </w:r>
      <w:r w:rsidR="006737FF" w:rsidRPr="002A3B95">
        <w:rPr>
          <w:rFonts w:ascii="Tahoma" w:hAnsi="Tahoma"/>
          <w:sz w:val="22"/>
        </w:rPr>
        <w:t xml:space="preserve"> licenței suplimentare de conectare pe Platforma de tranzacționare a PC-OTC</w:t>
      </w:r>
      <w:r w:rsidRPr="002A3B95">
        <w:rPr>
          <w:rFonts w:ascii="Tahoma" w:hAnsi="Tahoma" w:cs="Tahoma"/>
          <w:sz w:val="22"/>
          <w:szCs w:val="22"/>
        </w:rPr>
        <w:t>;</w:t>
      </w:r>
    </w:p>
    <w:p w14:paraId="51E68BD4"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publice pe website-ul propriu legislația secundară privind organizarea și funcționarea PC-OTC şi, respectiv, variantele revizuite ale acesteia;</w:t>
      </w:r>
    </w:p>
    <w:p w14:paraId="148F1637" w14:textId="5070340A" w:rsidR="003215F7" w:rsidRPr="002A3B95" w:rsidRDefault="003215F7" w:rsidP="005B7319">
      <w:pPr>
        <w:pStyle w:val="ListParagraph"/>
        <w:numPr>
          <w:ilvl w:val="1"/>
          <w:numId w:val="13"/>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Să </w:t>
      </w:r>
      <w:r w:rsidR="00AB61F2">
        <w:rPr>
          <w:rFonts w:ascii="Tahoma" w:hAnsi="Tahoma" w:cs="Tahoma"/>
          <w:sz w:val="22"/>
          <w:szCs w:val="22"/>
        </w:rPr>
        <w:t>configureze/</w:t>
      </w:r>
      <w:r w:rsidR="00957058" w:rsidRPr="002A3B95">
        <w:rPr>
          <w:rFonts w:ascii="Tahoma" w:hAnsi="Tahoma" w:cs="Tahoma"/>
          <w:sz w:val="22"/>
          <w:szCs w:val="22"/>
        </w:rPr>
        <w:t xml:space="preserve">publice și să </w:t>
      </w:r>
      <w:r w:rsidRPr="002A3B95">
        <w:rPr>
          <w:rFonts w:ascii="Tahoma" w:hAnsi="Tahoma" w:cs="Tahoma"/>
          <w:sz w:val="22"/>
          <w:szCs w:val="22"/>
        </w:rPr>
        <w:t xml:space="preserve">actualizeze datele </w:t>
      </w:r>
      <w:r w:rsidR="00AB61F2">
        <w:rPr>
          <w:rFonts w:ascii="Tahoma" w:hAnsi="Tahoma" w:cs="Tahoma"/>
          <w:sz w:val="22"/>
          <w:szCs w:val="22"/>
        </w:rPr>
        <w:t>configurate/</w:t>
      </w:r>
      <w:r w:rsidRPr="002A3B95">
        <w:rPr>
          <w:rFonts w:ascii="Tahoma" w:hAnsi="Tahoma" w:cs="Tahoma"/>
          <w:sz w:val="22"/>
          <w:szCs w:val="22"/>
        </w:rPr>
        <w:t xml:space="preserve">publicate pe </w:t>
      </w:r>
      <w:r w:rsidR="00AB61F2">
        <w:rPr>
          <w:rFonts w:ascii="Tahoma" w:hAnsi="Tahoma" w:cs="Tahoma"/>
          <w:sz w:val="22"/>
          <w:szCs w:val="22"/>
        </w:rPr>
        <w:t>platforma  de tranzacționare/</w:t>
      </w:r>
      <w:r w:rsidRPr="002A3B95">
        <w:rPr>
          <w:rFonts w:ascii="Tahoma" w:hAnsi="Tahoma" w:cs="Tahoma"/>
          <w:sz w:val="22"/>
          <w:szCs w:val="22"/>
        </w:rPr>
        <w:t>website-ul propriu cu privire la înscrierea, retragerea, suspendarea sau revocarea Participanților la PC-OTC</w:t>
      </w:r>
      <w:r w:rsidR="00AB61F2">
        <w:rPr>
          <w:rFonts w:ascii="Tahoma" w:hAnsi="Tahoma" w:cs="Tahoma"/>
          <w:sz w:val="22"/>
          <w:szCs w:val="22"/>
        </w:rPr>
        <w:t xml:space="preserve">, </w:t>
      </w:r>
      <w:r w:rsidR="00AB61F2" w:rsidRPr="00B22ACA">
        <w:rPr>
          <w:rFonts w:ascii="Tahoma" w:hAnsi="Tahoma" w:cs="Tahoma"/>
          <w:sz w:val="22"/>
          <w:szCs w:val="22"/>
        </w:rPr>
        <w:t xml:space="preserve">la </w:t>
      </w:r>
      <w:r w:rsidR="00AB61F2" w:rsidRPr="00B22ACA">
        <w:rPr>
          <w:rFonts w:ascii="Tahoma" w:hAnsi="Tahoma" w:cs="Tahoma"/>
          <w:sz w:val="22"/>
          <w:szCs w:val="22"/>
          <w:highlight w:val="lightGray"/>
        </w:rPr>
        <w:t>componența entităților agregate de producători de energie din surse regenerabile de energie</w:t>
      </w:r>
      <w:r w:rsidRPr="002A3B95">
        <w:rPr>
          <w:rFonts w:ascii="Tahoma" w:hAnsi="Tahoma" w:cs="Tahoma"/>
          <w:sz w:val="22"/>
          <w:szCs w:val="22"/>
        </w:rPr>
        <w:t xml:space="preserve"> și la Listele de eligibilitate ale acestora;</w:t>
      </w:r>
    </w:p>
    <w:p w14:paraId="5053F96C" w14:textId="77777777" w:rsidR="002B3541" w:rsidRPr="002A3B95" w:rsidRDefault="002B3541" w:rsidP="005B7319">
      <w:pPr>
        <w:pStyle w:val="ListParagraph"/>
        <w:numPr>
          <w:ilvl w:val="1"/>
          <w:numId w:val="13"/>
        </w:numPr>
        <w:spacing w:line="360" w:lineRule="auto"/>
        <w:ind w:hanging="654"/>
        <w:jc w:val="both"/>
        <w:rPr>
          <w:rFonts w:ascii="Tahoma" w:hAnsi="Tahoma" w:cs="Tahoma"/>
          <w:sz w:val="22"/>
          <w:szCs w:val="22"/>
        </w:rPr>
      </w:pPr>
      <w:r w:rsidRPr="002A3B95">
        <w:rPr>
          <w:rFonts w:ascii="Tahoma" w:hAnsi="Tahoma" w:cs="Tahoma"/>
          <w:sz w:val="22"/>
          <w:szCs w:val="22"/>
        </w:rPr>
        <w:t xml:space="preserve">Să publice informațiile prevăzute în </w:t>
      </w:r>
      <w:r w:rsidRPr="002A3B95">
        <w:rPr>
          <w:rFonts w:ascii="Tahoma" w:hAnsi="Tahoma" w:cs="Tahoma"/>
          <w:i/>
          <w:sz w:val="22"/>
          <w:szCs w:val="22"/>
          <w:lang w:eastAsia="ro-RO"/>
        </w:rPr>
        <w:t xml:space="preserve">Regulamentul </w:t>
      </w:r>
      <w:r w:rsidRPr="002A3B95">
        <w:rPr>
          <w:rFonts w:ascii="Tahoma" w:hAnsi="Tahoma" w:cs="Tahoma"/>
          <w:i/>
          <w:sz w:val="22"/>
          <w:szCs w:val="22"/>
        </w:rPr>
        <w:t xml:space="preserve">privind cadrul organizat de tranzacţionare pe piața centralizată cu negociere dublă continuă a contractelor bilaterale de energie electrică, </w:t>
      </w:r>
      <w:r w:rsidRPr="002A3B95">
        <w:rPr>
          <w:rFonts w:ascii="Tahoma" w:hAnsi="Tahoma" w:cs="Tahoma"/>
          <w:sz w:val="22"/>
          <w:szCs w:val="22"/>
        </w:rPr>
        <w:t>precum și</w:t>
      </w:r>
      <w:r w:rsidRPr="002A3B95">
        <w:rPr>
          <w:rFonts w:ascii="Tahoma" w:hAnsi="Tahoma" w:cs="Tahoma"/>
          <w:i/>
          <w:sz w:val="22"/>
          <w:szCs w:val="22"/>
        </w:rPr>
        <w:t xml:space="preserve"> </w:t>
      </w:r>
      <w:r w:rsidRPr="002A3B95">
        <w:rPr>
          <w:rFonts w:ascii="Tahoma" w:hAnsi="Tahoma" w:cs="Tahoma"/>
          <w:sz w:val="22"/>
          <w:szCs w:val="22"/>
        </w:rPr>
        <w:t xml:space="preserve">toate informațiile necesare bunei desfășurări a sesiunilor de tranzacționare (calendarul de tranzacționare, programul de tranzacționare, datele de contact ale administratorilor Platformei de tranzacționare, justificarea întreruperilor în funcționare, </w:t>
      </w:r>
      <w:r w:rsidRPr="00B47D2B">
        <w:rPr>
          <w:rFonts w:ascii="Tahoma" w:hAnsi="Tahoma" w:cs="Tahoma"/>
          <w:sz w:val="22"/>
          <w:szCs w:val="22"/>
        </w:rPr>
        <w:t>data</w:t>
      </w:r>
      <w:r w:rsidR="009E439F" w:rsidRPr="00B47D2B">
        <w:rPr>
          <w:rFonts w:ascii="Tahoma" w:hAnsi="Tahoma" w:cs="Tahoma"/>
          <w:sz w:val="22"/>
          <w:szCs w:val="22"/>
        </w:rPr>
        <w:t>/ora</w:t>
      </w:r>
      <w:r w:rsidRPr="002A3B95">
        <w:rPr>
          <w:rFonts w:ascii="Tahoma" w:hAnsi="Tahoma" w:cs="Tahoma"/>
          <w:sz w:val="22"/>
          <w:szCs w:val="22"/>
        </w:rPr>
        <w:t xml:space="preserve"> reluării tranzacționării etc.), conform prevederilor </w:t>
      </w:r>
      <w:r w:rsidRPr="002A3B95">
        <w:rPr>
          <w:rFonts w:ascii="Tahoma" w:hAnsi="Tahoma" w:cs="Tahoma"/>
          <w:i/>
          <w:sz w:val="22"/>
          <w:szCs w:val="22"/>
        </w:rPr>
        <w:t>Procedurii privind modalitatea de tranzacționare pe Piaţa centralizată cu negociere dublă continuă a Contractelor Bilaterale de energie electrică;</w:t>
      </w:r>
    </w:p>
    <w:p w14:paraId="40947BFA" w14:textId="77777777" w:rsidR="0091672E" w:rsidRDefault="0091672E" w:rsidP="002A3B95">
      <w:pPr>
        <w:spacing w:after="120" w:line="360" w:lineRule="auto"/>
        <w:jc w:val="both"/>
        <w:rPr>
          <w:rFonts w:ascii="Tahoma" w:hAnsi="Tahoma" w:cs="Tahoma"/>
          <w:b/>
          <w:sz w:val="22"/>
          <w:szCs w:val="22"/>
        </w:rPr>
      </w:pPr>
    </w:p>
    <w:p w14:paraId="1B64F433" w14:textId="77777777" w:rsidR="00900CED" w:rsidRPr="002A3B95" w:rsidRDefault="00900CED" w:rsidP="002A3B95">
      <w:pPr>
        <w:spacing w:after="120" w:line="360" w:lineRule="auto"/>
        <w:jc w:val="both"/>
        <w:rPr>
          <w:rFonts w:ascii="Tahoma" w:hAnsi="Tahoma" w:cs="Tahoma"/>
          <w:b/>
          <w:sz w:val="22"/>
          <w:szCs w:val="22"/>
        </w:rPr>
      </w:pPr>
      <w:r w:rsidRPr="002A3B95">
        <w:rPr>
          <w:rFonts w:ascii="Tahoma" w:hAnsi="Tahoma" w:cs="Tahoma"/>
          <w:b/>
          <w:sz w:val="22"/>
          <w:szCs w:val="22"/>
        </w:rPr>
        <w:t>Art. 6  CONFIDENȚIALITATE</w:t>
      </w:r>
    </w:p>
    <w:p w14:paraId="0AF8FBDB" w14:textId="2B19E910" w:rsidR="002B3541" w:rsidRPr="002A3B95" w:rsidRDefault="00900CED" w:rsidP="00F23DCD">
      <w:pPr>
        <w:pStyle w:val="ListParagraph"/>
        <w:numPr>
          <w:ilvl w:val="0"/>
          <w:numId w:val="19"/>
        </w:numPr>
        <w:spacing w:before="120" w:line="360" w:lineRule="auto"/>
        <w:ind w:left="1080" w:hanging="720"/>
        <w:jc w:val="both"/>
        <w:rPr>
          <w:rFonts w:ascii="Tahoma" w:hAnsi="Tahoma" w:cs="Tahoma"/>
          <w:sz w:val="22"/>
          <w:szCs w:val="22"/>
        </w:rPr>
      </w:pPr>
      <w:r w:rsidRPr="002A3B95">
        <w:rPr>
          <w:rFonts w:ascii="Tahoma" w:hAnsi="Tahoma" w:cs="Tahoma"/>
          <w:sz w:val="22"/>
          <w:szCs w:val="22"/>
        </w:rPr>
        <w:t xml:space="preserve">Fiecare parte va lua toate măsurile pentru păstrarea confidenţialităţii informaţiilor furnizate de cealaltă parte </w:t>
      </w:r>
      <w:r w:rsidR="00B119A7" w:rsidRPr="002A3B95">
        <w:rPr>
          <w:rFonts w:ascii="Tahoma" w:hAnsi="Tahoma" w:cs="Tahoma"/>
          <w:sz w:val="22"/>
          <w:szCs w:val="22"/>
        </w:rPr>
        <w:t xml:space="preserve">sau obținute în derularea atribuțiilor sale </w:t>
      </w:r>
      <w:r w:rsidRPr="002A3B95">
        <w:rPr>
          <w:rFonts w:ascii="Tahoma" w:hAnsi="Tahoma" w:cs="Tahoma"/>
          <w:sz w:val="22"/>
          <w:szCs w:val="22"/>
        </w:rPr>
        <w:t>şi nu le va divulga niciunui terţ, fără acceptul prealabil al părţii emitente;</w:t>
      </w:r>
    </w:p>
    <w:p w14:paraId="0CE2C44C" w14:textId="77777777" w:rsidR="00900CED" w:rsidRPr="002A3B95" w:rsidRDefault="00900CED" w:rsidP="00F23DCD">
      <w:pPr>
        <w:pStyle w:val="ListParagraph"/>
        <w:numPr>
          <w:ilvl w:val="0"/>
          <w:numId w:val="19"/>
        </w:numPr>
        <w:spacing w:before="120" w:line="360" w:lineRule="auto"/>
        <w:ind w:left="1080" w:hanging="720"/>
        <w:jc w:val="both"/>
        <w:rPr>
          <w:rFonts w:ascii="Tahoma" w:hAnsi="Tahoma" w:cs="Tahoma"/>
          <w:sz w:val="22"/>
          <w:szCs w:val="22"/>
        </w:rPr>
      </w:pPr>
      <w:r w:rsidRPr="002A3B95">
        <w:rPr>
          <w:rFonts w:ascii="Tahoma" w:hAnsi="Tahoma" w:cs="Tahoma"/>
          <w:sz w:val="22"/>
          <w:szCs w:val="22"/>
        </w:rPr>
        <w:t xml:space="preserve">Prevederea de la </w:t>
      </w:r>
      <w:r w:rsidR="002B3541" w:rsidRPr="002A3B95">
        <w:rPr>
          <w:rFonts w:ascii="Tahoma" w:hAnsi="Tahoma" w:cs="Tahoma"/>
          <w:sz w:val="22"/>
          <w:szCs w:val="22"/>
        </w:rPr>
        <w:t>6.1.</w:t>
      </w:r>
      <w:r w:rsidRPr="002A3B95">
        <w:rPr>
          <w:rFonts w:ascii="Tahoma" w:hAnsi="Tahoma" w:cs="Tahoma"/>
          <w:sz w:val="22"/>
          <w:szCs w:val="22"/>
        </w:rPr>
        <w:t xml:space="preserve"> nu se aplică în cazul informaţiilor care:</w:t>
      </w:r>
    </w:p>
    <w:p w14:paraId="729152E0" w14:textId="77777777" w:rsidR="00900CED" w:rsidRPr="002A3B95" w:rsidRDefault="00900CED" w:rsidP="00900CED">
      <w:pPr>
        <w:widowControl w:val="0"/>
        <w:numPr>
          <w:ilvl w:val="0"/>
          <w:numId w:val="18"/>
        </w:numPr>
        <w:spacing w:before="120" w:line="360" w:lineRule="auto"/>
        <w:jc w:val="both"/>
        <w:rPr>
          <w:rFonts w:ascii="Tahoma" w:hAnsi="Tahoma" w:cs="Tahoma"/>
          <w:sz w:val="22"/>
          <w:szCs w:val="22"/>
        </w:rPr>
      </w:pPr>
      <w:r w:rsidRPr="002A3B95">
        <w:rPr>
          <w:rFonts w:ascii="Tahoma" w:hAnsi="Tahoma" w:cs="Tahoma"/>
          <w:sz w:val="22"/>
          <w:szCs w:val="22"/>
        </w:rPr>
        <w:t xml:space="preserve">au devenit cunoscute public altfel decât prin încălcarea prevederilor de la </w:t>
      </w:r>
      <w:r w:rsidR="002B3541" w:rsidRPr="002A3B95">
        <w:rPr>
          <w:rFonts w:ascii="Tahoma" w:hAnsi="Tahoma" w:cs="Tahoma"/>
          <w:sz w:val="22"/>
          <w:szCs w:val="22"/>
        </w:rPr>
        <w:t>6.1.</w:t>
      </w:r>
      <w:r w:rsidRPr="002A3B95">
        <w:rPr>
          <w:rFonts w:ascii="Tahoma" w:hAnsi="Tahoma" w:cs="Tahoma"/>
          <w:sz w:val="22"/>
          <w:szCs w:val="22"/>
        </w:rPr>
        <w:t xml:space="preserve">; </w:t>
      </w:r>
    </w:p>
    <w:p w14:paraId="4C254F37" w14:textId="77777777" w:rsidR="00900CED" w:rsidRPr="002A3B95" w:rsidRDefault="00900CED" w:rsidP="00900CED">
      <w:pPr>
        <w:widowControl w:val="0"/>
        <w:numPr>
          <w:ilvl w:val="0"/>
          <w:numId w:val="18"/>
        </w:numPr>
        <w:spacing w:before="120" w:line="360" w:lineRule="auto"/>
        <w:jc w:val="both"/>
        <w:rPr>
          <w:rFonts w:ascii="Tahoma" w:hAnsi="Tahoma" w:cs="Tahoma"/>
          <w:sz w:val="22"/>
          <w:szCs w:val="22"/>
        </w:rPr>
      </w:pPr>
      <w:r w:rsidRPr="002A3B95">
        <w:rPr>
          <w:rFonts w:ascii="Tahoma" w:hAnsi="Tahoma" w:cs="Tahoma"/>
          <w:sz w:val="22"/>
          <w:szCs w:val="22"/>
        </w:rPr>
        <w:lastRenderedPageBreak/>
        <w:t>erau în posesia părţii care a primit-o, fără restricţii privind divulgarea, înainte de primirea sa de la partea emitentă;</w:t>
      </w:r>
    </w:p>
    <w:p w14:paraId="4E5CC3ED" w14:textId="77777777" w:rsidR="00900CED" w:rsidRPr="002A3B95" w:rsidRDefault="00900CED" w:rsidP="000B12C2">
      <w:pPr>
        <w:widowControl w:val="0"/>
        <w:numPr>
          <w:ilvl w:val="0"/>
          <w:numId w:val="18"/>
        </w:numPr>
        <w:spacing w:before="120" w:line="360" w:lineRule="auto"/>
        <w:jc w:val="both"/>
        <w:rPr>
          <w:rFonts w:ascii="Tahoma" w:hAnsi="Tahoma" w:cs="Tahoma"/>
          <w:b/>
          <w:sz w:val="22"/>
          <w:szCs w:val="22"/>
        </w:rPr>
      </w:pPr>
      <w:r w:rsidRPr="002A3B95">
        <w:rPr>
          <w:rFonts w:ascii="Tahoma" w:hAnsi="Tahoma" w:cs="Tahoma"/>
          <w:sz w:val="22"/>
          <w:szCs w:val="22"/>
        </w:rPr>
        <w:t>au fost primite de la un terţ care le-a obţinut legal şi nu a avut restricţii privind divulgarea;</w:t>
      </w:r>
    </w:p>
    <w:p w14:paraId="57D537DC" w14:textId="77777777" w:rsidR="00900CED" w:rsidRPr="002A3B95" w:rsidRDefault="00900CED" w:rsidP="000B12C2">
      <w:pPr>
        <w:widowControl w:val="0"/>
        <w:numPr>
          <w:ilvl w:val="0"/>
          <w:numId w:val="18"/>
        </w:numPr>
        <w:spacing w:before="120" w:line="360" w:lineRule="auto"/>
        <w:jc w:val="both"/>
        <w:rPr>
          <w:rFonts w:ascii="Tahoma" w:hAnsi="Tahoma" w:cs="Tahoma"/>
          <w:b/>
          <w:sz w:val="22"/>
          <w:szCs w:val="22"/>
        </w:rPr>
      </w:pPr>
      <w:r w:rsidRPr="002A3B95">
        <w:rPr>
          <w:rFonts w:ascii="Tahoma" w:hAnsi="Tahoma" w:cs="Tahoma"/>
          <w:sz w:val="22"/>
          <w:szCs w:val="22"/>
        </w:rPr>
        <w:t>trebuie divulgate/publicate de partea care le-a primit, conform prevederilor din legislaţia şi/sau reglementările aplicabile.</w:t>
      </w:r>
    </w:p>
    <w:p w14:paraId="29CCC7D1" w14:textId="77777777" w:rsidR="003215F7" w:rsidRPr="002A3B95" w:rsidRDefault="003215F7" w:rsidP="003215F7">
      <w:pPr>
        <w:spacing w:line="360" w:lineRule="auto"/>
        <w:jc w:val="both"/>
        <w:rPr>
          <w:rFonts w:ascii="Tahoma" w:hAnsi="Tahoma" w:cs="Tahoma"/>
          <w:b/>
          <w:sz w:val="22"/>
          <w:szCs w:val="22"/>
        </w:rPr>
      </w:pPr>
    </w:p>
    <w:p w14:paraId="301A6F0C"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900CED" w:rsidRPr="002A3B95">
        <w:rPr>
          <w:rFonts w:ascii="Tahoma" w:hAnsi="Tahoma" w:cs="Tahoma"/>
          <w:b/>
          <w:sz w:val="22"/>
          <w:szCs w:val="22"/>
        </w:rPr>
        <w:t>7</w:t>
      </w:r>
      <w:r w:rsidRPr="002A3B95">
        <w:rPr>
          <w:rFonts w:ascii="Tahoma" w:hAnsi="Tahoma" w:cs="Tahoma"/>
          <w:b/>
          <w:sz w:val="22"/>
          <w:szCs w:val="22"/>
        </w:rPr>
        <w:t xml:space="preserve">  FORŢA MAJORĂ</w:t>
      </w:r>
    </w:p>
    <w:p w14:paraId="0122FC33" w14:textId="77584448" w:rsidR="003215F7" w:rsidRDefault="003D23AE" w:rsidP="00F53FCF">
      <w:pPr>
        <w:pStyle w:val="ListParagraph"/>
        <w:numPr>
          <w:ilvl w:val="1"/>
          <w:numId w:val="4"/>
        </w:numPr>
        <w:spacing w:before="120" w:after="120" w:line="360" w:lineRule="auto"/>
        <w:ind w:hanging="654"/>
        <w:jc w:val="both"/>
        <w:rPr>
          <w:rFonts w:ascii="Tahoma" w:hAnsi="Tahoma" w:cs="Tahoma"/>
          <w:sz w:val="22"/>
          <w:szCs w:val="22"/>
        </w:rPr>
      </w:pPr>
      <w:r w:rsidRPr="002A3B95">
        <w:rPr>
          <w:rFonts w:ascii="Tahoma" w:eastAsia="SimSun" w:hAnsi="Tahoma" w:cs="Tahoma"/>
          <w:sz w:val="22"/>
          <w:szCs w:val="22"/>
          <w:lang w:val="pt-BR"/>
        </w:rPr>
        <w:t>Răspunderea Părților este înlăturată atunci când prejudiciul este cauzat de forță majoră, în condițiile art. 1351 din Codul Civil</w:t>
      </w:r>
    </w:p>
    <w:p w14:paraId="71284F08" w14:textId="77777777" w:rsidR="00F53FCF" w:rsidRPr="00F53FCF" w:rsidRDefault="00F53FCF" w:rsidP="007B511A">
      <w:pPr>
        <w:pStyle w:val="ListParagraph"/>
        <w:numPr>
          <w:ilvl w:val="1"/>
          <w:numId w:val="4"/>
        </w:numPr>
        <w:spacing w:line="360" w:lineRule="auto"/>
        <w:ind w:hanging="654"/>
        <w:jc w:val="both"/>
        <w:rPr>
          <w:rFonts w:ascii="Tahoma" w:hAnsi="Tahoma" w:cs="Tahoma"/>
          <w:sz w:val="22"/>
          <w:szCs w:val="22"/>
        </w:rPr>
      </w:pPr>
      <w:r w:rsidRPr="00F53FCF">
        <w:rPr>
          <w:rFonts w:ascii="Tahoma" w:hAnsi="Tahoma" w:cs="Tahoma"/>
          <w:sz w:val="22"/>
          <w:szCs w:val="22"/>
        </w:rPr>
        <w:t>Prin forță majoră se înțelege orice eveniment extern, mai presus de orice posibilitate de control a Părților, a cărui apariție nu ar putea fi prevăzută, care nu ar putea fi evitat de către Partea afectată și care nu se datorează neîndeplinirii obligațiilor acesteia, incluzând, dar fără a se limita la, războaie, revoluții, revolte, insurecții, terorism, blocaj, embargou, cutremure, incendii, inundaţii, furtuni, epidemii, explozii nucleare și care conduce la imposibilitatea, parțială sau totală, de îndeplinire a oricăror obligații asumate prin prezenta Convenție.</w:t>
      </w:r>
    </w:p>
    <w:p w14:paraId="62CD0BA2" w14:textId="21A630B4" w:rsidR="00F53FCF" w:rsidRDefault="00F53FCF" w:rsidP="007B511A">
      <w:pPr>
        <w:pStyle w:val="ListParagraph"/>
        <w:numPr>
          <w:ilvl w:val="1"/>
          <w:numId w:val="4"/>
        </w:numPr>
        <w:spacing w:before="120" w:after="120" w:line="360" w:lineRule="auto"/>
        <w:ind w:hanging="654"/>
        <w:jc w:val="both"/>
        <w:rPr>
          <w:rFonts w:ascii="Tahoma" w:hAnsi="Tahoma" w:cs="Tahoma"/>
          <w:sz w:val="22"/>
          <w:szCs w:val="22"/>
        </w:rPr>
      </w:pPr>
      <w:r w:rsidRPr="00F53FCF">
        <w:rPr>
          <w:rFonts w:ascii="Tahoma" w:hAnsi="Tahoma" w:cs="Tahoma"/>
          <w:sz w:val="22"/>
          <w:szCs w:val="22"/>
        </w:rPr>
        <w:t>Forţa majoră exonerează Părţile de răspunderea pentru neîndeplinirea obligaţiilor asumate prin prezenta Convenție, pe toată perioada în care aceasta acţionează.</w:t>
      </w:r>
    </w:p>
    <w:p w14:paraId="0ED3BA2F" w14:textId="77777777" w:rsidR="00F53FCF" w:rsidRPr="00F53FCF" w:rsidRDefault="00F53FCF" w:rsidP="007B511A">
      <w:pPr>
        <w:pStyle w:val="ListParagraph"/>
        <w:numPr>
          <w:ilvl w:val="1"/>
          <w:numId w:val="4"/>
        </w:numPr>
        <w:spacing w:before="120" w:after="120" w:line="360" w:lineRule="auto"/>
        <w:ind w:hanging="654"/>
        <w:jc w:val="both"/>
        <w:rPr>
          <w:rFonts w:ascii="Tahoma" w:eastAsia="SimSun" w:hAnsi="Tahoma" w:cs="Tahoma"/>
          <w:sz w:val="22"/>
          <w:szCs w:val="22"/>
          <w:lang w:val="pt-BR"/>
        </w:rPr>
      </w:pPr>
      <w:r w:rsidRPr="00F53FCF">
        <w:rPr>
          <w:rFonts w:ascii="Tahoma" w:hAnsi="Tahoma" w:cs="Tahoma"/>
          <w:sz w:val="22"/>
          <w:szCs w:val="22"/>
        </w:rPr>
        <w:t xml:space="preserve">Partea care invocă existența unui eveniment de forța majoră are obligația de a notifica în scris cealaltă Parte cu privire la apariția evenimentului de forță majoră în decurs de 5 zile lucrătoare de la data apariției acestuia și de a furniza dovezi în acest sens în termen de 10 zile de la data producerii evenimentului. Partea afectată de un eveniment de forță majoră are obligația de a notifica în scris cealaltă Parte și cu privire </w:t>
      </w:r>
      <w:r w:rsidRPr="00F53FCF">
        <w:rPr>
          <w:rFonts w:ascii="Tahoma" w:eastAsia="SimSun" w:hAnsi="Tahoma" w:cs="Tahoma"/>
          <w:sz w:val="22"/>
          <w:szCs w:val="22"/>
          <w:lang w:val="pt-BR"/>
        </w:rPr>
        <w:t>la încetarea evenimentului de forță majoră, în termen de 5 zile de la încetare.</w:t>
      </w:r>
    </w:p>
    <w:p w14:paraId="5E3274A9" w14:textId="1A4BBF4B" w:rsidR="00F53FCF" w:rsidRDefault="00F53FCF" w:rsidP="007B511A">
      <w:pPr>
        <w:pStyle w:val="ListParagraph"/>
        <w:numPr>
          <w:ilvl w:val="1"/>
          <w:numId w:val="4"/>
        </w:numPr>
        <w:spacing w:before="120" w:after="120" w:line="360" w:lineRule="auto"/>
        <w:ind w:hanging="654"/>
        <w:jc w:val="both"/>
        <w:rPr>
          <w:rFonts w:ascii="Tahoma" w:hAnsi="Tahoma" w:cs="Tahoma"/>
          <w:sz w:val="22"/>
          <w:szCs w:val="22"/>
        </w:rPr>
      </w:pPr>
      <w:r w:rsidRPr="00F53FCF">
        <w:rPr>
          <w:rFonts w:ascii="Tahoma" w:eastAsia="SimSun" w:hAnsi="Tahoma" w:cs="Tahoma"/>
          <w:sz w:val="22"/>
          <w:szCs w:val="22"/>
          <w:lang w:val="pt-BR"/>
        </w:rPr>
        <w:t>În cazul neîndeplinirii</w:t>
      </w:r>
      <w:r w:rsidRPr="00F53FCF">
        <w:rPr>
          <w:rFonts w:ascii="Tahoma" w:hAnsi="Tahoma" w:cs="Tahoma"/>
          <w:sz w:val="22"/>
          <w:szCs w:val="22"/>
        </w:rPr>
        <w:t xml:space="preserve"> de către Partea care invocă forța majoră a obligației de a notifica cealaltă Parte, în condițiile și termenele prevăzute al art. 7.4, Partea care invocă forța majoră va suporta toate prejudiciile cauzate celeilalte Părți prin neîndeplinirea obligației de notificare.</w:t>
      </w:r>
    </w:p>
    <w:p w14:paraId="66F66315" w14:textId="3060851B" w:rsidR="001F7A13" w:rsidRPr="00F53FCF" w:rsidRDefault="001F7A13" w:rsidP="007B511A">
      <w:pPr>
        <w:pStyle w:val="ListParagraph"/>
        <w:numPr>
          <w:ilvl w:val="1"/>
          <w:numId w:val="4"/>
        </w:numPr>
        <w:spacing w:before="120" w:after="120" w:line="360" w:lineRule="auto"/>
        <w:ind w:hanging="654"/>
        <w:jc w:val="both"/>
        <w:rPr>
          <w:rFonts w:ascii="Tahoma" w:hAnsi="Tahoma" w:cs="Tahoma"/>
          <w:sz w:val="22"/>
          <w:szCs w:val="22"/>
        </w:rPr>
      </w:pPr>
      <w:r w:rsidRPr="001F7A13">
        <w:rPr>
          <w:rFonts w:ascii="Tahoma" w:hAnsi="Tahoma" w:cs="Tahoma"/>
          <w:sz w:val="22"/>
          <w:szCs w:val="22"/>
        </w:rPr>
        <w:t>Dacă efectele forței majore generează suspendarea prezentei Convenții pentru o perioadă mai mare de 3 luni, cu cel puțin 10 zile lucrătoare anterior expirării acestei perioade, Părțile vor începe demersurile necesare pentru a ajunge la un acord reciproc cu privire la modul de executare în continuare a prezentei Convenții sau cu privire la încetarea acesteia</w:t>
      </w:r>
      <w:r>
        <w:rPr>
          <w:rFonts w:ascii="Tahoma" w:hAnsi="Tahoma" w:cs="Tahoma"/>
          <w:sz w:val="22"/>
          <w:szCs w:val="22"/>
        </w:rPr>
        <w:t>.</w:t>
      </w:r>
    </w:p>
    <w:p w14:paraId="3631E607" w14:textId="77777777" w:rsidR="003215F7" w:rsidRPr="002A3B95" w:rsidRDefault="003215F7" w:rsidP="003215F7">
      <w:pPr>
        <w:spacing w:before="120" w:line="360" w:lineRule="auto"/>
        <w:jc w:val="both"/>
        <w:rPr>
          <w:rFonts w:ascii="Tahoma" w:hAnsi="Tahoma" w:cs="Tahoma"/>
          <w:b/>
          <w:sz w:val="22"/>
          <w:szCs w:val="22"/>
        </w:rPr>
      </w:pPr>
    </w:p>
    <w:p w14:paraId="3352688C" w14:textId="77777777" w:rsidR="003215F7" w:rsidRPr="002A3B95" w:rsidRDefault="003215F7" w:rsidP="003215F7">
      <w:pPr>
        <w:spacing w:before="120" w:line="360" w:lineRule="auto"/>
        <w:jc w:val="both"/>
        <w:rPr>
          <w:rFonts w:ascii="Tahoma" w:hAnsi="Tahoma" w:cs="Tahoma"/>
          <w:b/>
          <w:sz w:val="22"/>
          <w:szCs w:val="22"/>
        </w:rPr>
      </w:pPr>
      <w:r w:rsidRPr="002A3B95">
        <w:rPr>
          <w:rFonts w:ascii="Tahoma" w:hAnsi="Tahoma" w:cs="Tahoma"/>
          <w:b/>
          <w:sz w:val="22"/>
          <w:szCs w:val="22"/>
        </w:rPr>
        <w:lastRenderedPageBreak/>
        <w:t xml:space="preserve">Art. </w:t>
      </w:r>
      <w:r w:rsidR="00900CED" w:rsidRPr="002A3B95">
        <w:rPr>
          <w:rFonts w:ascii="Tahoma" w:hAnsi="Tahoma" w:cs="Tahoma"/>
          <w:b/>
          <w:sz w:val="22"/>
          <w:szCs w:val="22"/>
        </w:rPr>
        <w:t>8</w:t>
      </w:r>
      <w:r w:rsidRPr="002A3B95">
        <w:rPr>
          <w:rFonts w:ascii="Tahoma" w:hAnsi="Tahoma" w:cs="Tahoma"/>
          <w:b/>
          <w:sz w:val="22"/>
          <w:szCs w:val="22"/>
        </w:rPr>
        <w:t xml:space="preserve">  RESPONSABILITATEA PENTRU PIERDERI ŞI PAGUBE</w:t>
      </w:r>
    </w:p>
    <w:p w14:paraId="3B606677" w14:textId="77777777" w:rsidR="001F7A13" w:rsidRPr="001F7A13" w:rsidRDefault="001F7A13" w:rsidP="001F7A13">
      <w:pPr>
        <w:pStyle w:val="ListParagraph"/>
        <w:numPr>
          <w:ilvl w:val="0"/>
          <w:numId w:val="4"/>
        </w:numPr>
        <w:spacing w:before="120" w:after="120" w:line="360" w:lineRule="auto"/>
        <w:jc w:val="both"/>
        <w:rPr>
          <w:rFonts w:ascii="Tahoma" w:hAnsi="Tahoma" w:cs="Tahoma"/>
          <w:vanish/>
          <w:sz w:val="22"/>
          <w:szCs w:val="22"/>
        </w:rPr>
      </w:pPr>
    </w:p>
    <w:p w14:paraId="2577DAC0" w14:textId="2F21B66E" w:rsidR="003215F7" w:rsidRPr="002A3B95" w:rsidRDefault="003215F7" w:rsidP="001F7A13">
      <w:pPr>
        <w:pStyle w:val="ListParagraph"/>
        <w:numPr>
          <w:ilvl w:val="1"/>
          <w:numId w:val="4"/>
        </w:numPr>
        <w:spacing w:before="120" w:after="120" w:line="360" w:lineRule="auto"/>
        <w:ind w:left="1146"/>
        <w:jc w:val="both"/>
        <w:rPr>
          <w:rFonts w:ascii="Tahoma" w:hAnsi="Tahoma" w:cs="Tahoma"/>
          <w:sz w:val="22"/>
          <w:szCs w:val="22"/>
        </w:rPr>
      </w:pPr>
      <w:r w:rsidRPr="002A3B95">
        <w:rPr>
          <w:rFonts w:ascii="Tahoma" w:hAnsi="Tahoma" w:cs="Tahoma"/>
          <w:sz w:val="22"/>
          <w:szCs w:val="22"/>
        </w:rPr>
        <w:t>O parte nu va răspunde faţă de cealaltă parte pentru pierderile sau pagubele directe, decurgând din tranzacţionarea pe PC-OTC, cu condiţia să fi luat toate măsurile posibile şi necesare pentru prevenirea unor asemenea pierderi sau pagube.</w:t>
      </w:r>
    </w:p>
    <w:p w14:paraId="020FC36F" w14:textId="0DD08B48" w:rsidR="003215F7" w:rsidRDefault="003215F7" w:rsidP="00F80277">
      <w:pPr>
        <w:pStyle w:val="ListParagraph"/>
        <w:numPr>
          <w:ilvl w:val="1"/>
          <w:numId w:val="4"/>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O parte nu va răspunde faţă de cealaltă parte pentru pierderile sau pagubele indirecte, incidentale decurgând din tranzacţionarea pe PC-OTC, cu excepţia cazului în care asemenea pierderi sau pagube s-au produs ca urmare a unei </w:t>
      </w:r>
      <w:r w:rsidR="00E97CD6" w:rsidRPr="002A3B95">
        <w:rPr>
          <w:rFonts w:ascii="Tahoma" w:hAnsi="Tahoma" w:cs="Tahoma"/>
          <w:sz w:val="22"/>
          <w:szCs w:val="22"/>
        </w:rPr>
        <w:t>culpe</w:t>
      </w:r>
      <w:r w:rsidRPr="002A3B95">
        <w:rPr>
          <w:rFonts w:ascii="Tahoma" w:hAnsi="Tahoma" w:cs="Tahoma"/>
          <w:sz w:val="22"/>
          <w:szCs w:val="22"/>
        </w:rPr>
        <w:t xml:space="preserve"> sau a unei acţiuni intenţionate.</w:t>
      </w:r>
    </w:p>
    <w:p w14:paraId="051FEA6C" w14:textId="77777777" w:rsidR="001F7A13" w:rsidRPr="001F7A13" w:rsidRDefault="001F7A13" w:rsidP="007B511A">
      <w:pPr>
        <w:pStyle w:val="ListParagraph"/>
        <w:numPr>
          <w:ilvl w:val="1"/>
          <w:numId w:val="4"/>
        </w:numPr>
        <w:spacing w:line="360" w:lineRule="auto"/>
        <w:ind w:hanging="654"/>
        <w:jc w:val="both"/>
        <w:rPr>
          <w:rFonts w:ascii="Tahoma" w:hAnsi="Tahoma" w:cs="Tahoma"/>
          <w:sz w:val="22"/>
          <w:szCs w:val="22"/>
        </w:rPr>
      </w:pPr>
      <w:r w:rsidRPr="001F7A13">
        <w:rPr>
          <w:rFonts w:ascii="Tahoma" w:hAnsi="Tahoma" w:cs="Tahoma"/>
          <w:sz w:val="22"/>
          <w:szCs w:val="22"/>
        </w:rPr>
        <w:t>OPCOM nu va răspunde, cu excepția culpei grave sau a unei acțiuni intenționate,  pentru nicio pierdere/pagubă, generată de unul dintre contractanții/subcontractanții/colaboratorii acestuia, incluzând, dar fără a se limita la furnizorul Platformei de tranzacționare.</w:t>
      </w:r>
    </w:p>
    <w:p w14:paraId="31C917F9" w14:textId="38436560" w:rsidR="003215F7" w:rsidRPr="002A3B95" w:rsidRDefault="003215F7" w:rsidP="00197AEE">
      <w:pPr>
        <w:pStyle w:val="ListParagraph"/>
        <w:numPr>
          <w:ilvl w:val="1"/>
          <w:numId w:val="4"/>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Cu excepția </w:t>
      </w:r>
      <w:r w:rsidR="00E97CD6" w:rsidRPr="002A3B95">
        <w:rPr>
          <w:rFonts w:ascii="Tahoma" w:hAnsi="Tahoma" w:cs="Tahoma"/>
          <w:sz w:val="22"/>
          <w:szCs w:val="22"/>
        </w:rPr>
        <w:t>culpei</w:t>
      </w:r>
      <w:r w:rsidRPr="002A3B95">
        <w:rPr>
          <w:rFonts w:ascii="Tahoma" w:hAnsi="Tahoma" w:cs="Tahoma"/>
          <w:sz w:val="22"/>
          <w:szCs w:val="22"/>
        </w:rPr>
        <w:t xml:space="preserve"> </w:t>
      </w:r>
      <w:r w:rsidR="001F7A13">
        <w:rPr>
          <w:rFonts w:ascii="Tahoma" w:hAnsi="Tahoma" w:cs="Tahoma"/>
          <w:sz w:val="22"/>
          <w:szCs w:val="22"/>
        </w:rPr>
        <w:t xml:space="preserve">grave </w:t>
      </w:r>
      <w:r w:rsidRPr="002A3B95">
        <w:rPr>
          <w:rFonts w:ascii="Tahoma" w:hAnsi="Tahoma" w:cs="Tahoma"/>
          <w:sz w:val="22"/>
          <w:szCs w:val="22"/>
        </w:rPr>
        <w:t>sau a unei acțiuni intenționate, OPCOM SA nu va răspunde pentru nicio pierdere sau pagubă directă și/sau indirectă ori incidentală cauzată de, dar fără a se limita la, următoarele situații:</w:t>
      </w:r>
    </w:p>
    <w:p w14:paraId="0AA96A1A"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Disfuncționalitatea totală sau parțială ori altă defecțiune a Platformei de tranzacționare indiferent de cauza care a generat-o;</w:t>
      </w:r>
    </w:p>
    <w:p w14:paraId="20582C3B"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Nefuncționarea, suspendarea ori întreruperea din orice cauze a căilor de comunicație cu OPCOM SA;</w:t>
      </w:r>
    </w:p>
    <w:p w14:paraId="71A5A387"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 xml:space="preserve">Nerespectarea de către </w:t>
      </w:r>
      <w:r w:rsidR="00103571" w:rsidRPr="002A3B95">
        <w:rPr>
          <w:rFonts w:ascii="Tahoma" w:hAnsi="Tahoma" w:cs="Tahoma"/>
          <w:sz w:val="22"/>
          <w:szCs w:val="22"/>
        </w:rPr>
        <w:t>P</w:t>
      </w:r>
      <w:r w:rsidRPr="002A3B95">
        <w:rPr>
          <w:rFonts w:ascii="Tahoma" w:hAnsi="Tahoma" w:cs="Tahoma"/>
          <w:sz w:val="22"/>
          <w:szCs w:val="22"/>
        </w:rPr>
        <w:t xml:space="preserve">articipanții la PC-OTC a instrucțiunilor de instalare, configurare </w:t>
      </w:r>
      <w:r w:rsidR="002B4CB8" w:rsidRPr="002A3B95">
        <w:rPr>
          <w:rFonts w:ascii="Tahoma" w:hAnsi="Tahoma" w:cs="Tahoma"/>
          <w:sz w:val="22"/>
          <w:szCs w:val="22"/>
        </w:rPr>
        <w:t>ș</w:t>
      </w:r>
      <w:r w:rsidRPr="002A3B95">
        <w:rPr>
          <w:rFonts w:ascii="Tahoma" w:hAnsi="Tahoma" w:cs="Tahoma"/>
          <w:sz w:val="22"/>
          <w:szCs w:val="22"/>
        </w:rPr>
        <w:t xml:space="preserve">i utilizare a sistemului utilizat de Platforma de tranzacționare pentru PC-OTC;  </w:t>
      </w:r>
    </w:p>
    <w:p w14:paraId="6BF93A70" w14:textId="77777777" w:rsidR="001F7A13"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 xml:space="preserve">Transmiterea de către </w:t>
      </w:r>
      <w:r w:rsidR="00103571" w:rsidRPr="002A3B95">
        <w:rPr>
          <w:rFonts w:ascii="Tahoma" w:hAnsi="Tahoma" w:cs="Tahoma"/>
          <w:sz w:val="22"/>
          <w:szCs w:val="22"/>
        </w:rPr>
        <w:t>P</w:t>
      </w:r>
      <w:r w:rsidRPr="002A3B95">
        <w:rPr>
          <w:rFonts w:ascii="Tahoma" w:hAnsi="Tahoma" w:cs="Tahoma"/>
          <w:sz w:val="22"/>
          <w:szCs w:val="22"/>
        </w:rPr>
        <w:t>articipanții la PC-OTC a unor oferte conținând erori</w:t>
      </w:r>
      <w:r w:rsidR="001F7A13">
        <w:rPr>
          <w:rFonts w:ascii="Tahoma" w:hAnsi="Tahoma" w:cs="Tahoma"/>
          <w:sz w:val="22"/>
          <w:szCs w:val="22"/>
        </w:rPr>
        <w:t>;</w:t>
      </w:r>
    </w:p>
    <w:p w14:paraId="7A7F78E9" w14:textId="2107CB5A" w:rsidR="003215F7" w:rsidRPr="007B511A" w:rsidRDefault="001F7A13" w:rsidP="007B511A">
      <w:pPr>
        <w:pStyle w:val="ListParagraph"/>
        <w:numPr>
          <w:ilvl w:val="0"/>
          <w:numId w:val="2"/>
        </w:numPr>
        <w:rPr>
          <w:rFonts w:ascii="Tahoma" w:hAnsi="Tahoma" w:cs="Tahoma"/>
          <w:sz w:val="22"/>
          <w:szCs w:val="22"/>
        </w:rPr>
      </w:pPr>
      <w:r w:rsidRPr="001F7A13">
        <w:rPr>
          <w:rFonts w:ascii="Tahoma" w:hAnsi="Tahoma" w:cs="Tahoma"/>
          <w:sz w:val="22"/>
          <w:szCs w:val="22"/>
        </w:rPr>
        <w:t>Orice altă situație de caz fortuit, în condițiile art. 1351 din Codul Civil.</w:t>
      </w:r>
    </w:p>
    <w:p w14:paraId="074E810D" w14:textId="047BE527" w:rsidR="003215F7" w:rsidRDefault="003215F7" w:rsidP="003215F7">
      <w:pPr>
        <w:spacing w:line="360" w:lineRule="auto"/>
        <w:jc w:val="both"/>
        <w:rPr>
          <w:rFonts w:ascii="Tahoma" w:hAnsi="Tahoma" w:cs="Tahoma"/>
          <w:b/>
          <w:sz w:val="22"/>
          <w:szCs w:val="22"/>
        </w:rPr>
      </w:pPr>
    </w:p>
    <w:p w14:paraId="2012BF58" w14:textId="77777777" w:rsidR="001F7A13" w:rsidRPr="002A3B95" w:rsidRDefault="001F7A13" w:rsidP="003215F7">
      <w:pPr>
        <w:spacing w:line="360" w:lineRule="auto"/>
        <w:jc w:val="both"/>
        <w:rPr>
          <w:rFonts w:ascii="Tahoma" w:hAnsi="Tahoma" w:cs="Tahoma"/>
          <w:b/>
          <w:sz w:val="22"/>
          <w:szCs w:val="22"/>
        </w:rPr>
      </w:pPr>
    </w:p>
    <w:p w14:paraId="69B993AE"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F80277" w:rsidRPr="002A3B95">
        <w:rPr>
          <w:rFonts w:ascii="Tahoma" w:hAnsi="Tahoma" w:cs="Tahoma"/>
          <w:b/>
          <w:sz w:val="22"/>
          <w:szCs w:val="22"/>
        </w:rPr>
        <w:t xml:space="preserve">9  </w:t>
      </w:r>
      <w:r w:rsidRPr="002A3B95">
        <w:rPr>
          <w:rFonts w:ascii="Tahoma" w:hAnsi="Tahoma" w:cs="Tahoma"/>
          <w:b/>
          <w:sz w:val="22"/>
          <w:szCs w:val="22"/>
        </w:rPr>
        <w:t>ÎNCETAREA CONVENŢIEI</w:t>
      </w:r>
    </w:p>
    <w:p w14:paraId="0F6370C0" w14:textId="10406FAD" w:rsidR="003215F7" w:rsidRPr="002A3B95" w:rsidRDefault="003215F7" w:rsidP="003A1988">
      <w:pPr>
        <w:pStyle w:val="ListParagraph"/>
        <w:numPr>
          <w:ilvl w:val="1"/>
          <w:numId w:val="5"/>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Participantul la Piaţa </w:t>
      </w:r>
      <w:r w:rsidR="00AA6C07" w:rsidRPr="002A3B95">
        <w:rPr>
          <w:rFonts w:ascii="Tahoma" w:hAnsi="Tahoma" w:cs="Tahoma"/>
          <w:sz w:val="22"/>
          <w:szCs w:val="22"/>
        </w:rPr>
        <w:t xml:space="preserve">Centralizată </w:t>
      </w:r>
      <w:r w:rsidRPr="002A3B95">
        <w:rPr>
          <w:rFonts w:ascii="Tahoma" w:hAnsi="Tahoma" w:cs="Tahoma"/>
          <w:sz w:val="22"/>
          <w:szCs w:val="22"/>
        </w:rPr>
        <w:t xml:space="preserve">cu negociere dublă continuă a </w:t>
      </w:r>
      <w:r w:rsidR="00AA6C07" w:rsidRPr="002A3B95">
        <w:rPr>
          <w:rFonts w:ascii="Tahoma" w:hAnsi="Tahoma" w:cs="Tahoma"/>
          <w:sz w:val="22"/>
          <w:szCs w:val="22"/>
        </w:rPr>
        <w:t xml:space="preserve">Contractelor Bilaterale </w:t>
      </w:r>
      <w:r w:rsidRPr="002A3B95">
        <w:rPr>
          <w:rFonts w:ascii="Tahoma" w:hAnsi="Tahoma" w:cs="Tahoma"/>
          <w:sz w:val="22"/>
          <w:szCs w:val="22"/>
        </w:rPr>
        <w:t xml:space="preserve">de energie electrică poate denunţa unilateral prezenta Convenţie în termen de cel puţin </w:t>
      </w:r>
      <w:r w:rsidR="009E439F">
        <w:rPr>
          <w:rFonts w:ascii="Tahoma" w:hAnsi="Tahoma" w:cs="Tahoma"/>
          <w:sz w:val="22"/>
          <w:szCs w:val="22"/>
        </w:rPr>
        <w:t>5</w:t>
      </w:r>
      <w:r w:rsidR="009E439F" w:rsidRPr="002A3B95">
        <w:rPr>
          <w:rFonts w:ascii="Tahoma" w:hAnsi="Tahoma" w:cs="Tahoma"/>
          <w:sz w:val="22"/>
          <w:szCs w:val="22"/>
        </w:rPr>
        <w:t xml:space="preserve"> </w:t>
      </w:r>
      <w:r w:rsidR="002758BE" w:rsidRPr="002A3B95">
        <w:rPr>
          <w:rFonts w:ascii="Tahoma" w:hAnsi="Tahoma" w:cs="Tahoma"/>
          <w:sz w:val="22"/>
          <w:szCs w:val="22"/>
        </w:rPr>
        <w:t xml:space="preserve">zile </w:t>
      </w:r>
      <w:r w:rsidR="00AA6C07" w:rsidRPr="002A3B95">
        <w:rPr>
          <w:rFonts w:ascii="Tahoma" w:hAnsi="Tahoma" w:cs="Tahoma"/>
          <w:sz w:val="22"/>
          <w:szCs w:val="22"/>
        </w:rPr>
        <w:t>lucrătoare</w:t>
      </w:r>
      <w:r w:rsidRPr="002A3B95">
        <w:rPr>
          <w:rFonts w:ascii="Tahoma" w:hAnsi="Tahoma" w:cs="Tahoma"/>
          <w:sz w:val="22"/>
          <w:szCs w:val="22"/>
        </w:rPr>
        <w:t xml:space="preserve"> de la data notificării scrise prealabile transmisă în acest sens către OPCOM SA, fără ca acest lucru să afecteze îndeplinirea obligaţiilor de plată existente sau în curs la data încetării Convenţiei.</w:t>
      </w:r>
    </w:p>
    <w:p w14:paraId="74E936DC" w14:textId="77777777" w:rsidR="003215F7" w:rsidRPr="002A3B95" w:rsidRDefault="003215F7" w:rsidP="003A1988">
      <w:pPr>
        <w:pStyle w:val="ListParagraph"/>
        <w:numPr>
          <w:ilvl w:val="1"/>
          <w:numId w:val="5"/>
        </w:numPr>
        <w:spacing w:before="120" w:after="120" w:line="360" w:lineRule="auto"/>
        <w:ind w:hanging="654"/>
        <w:jc w:val="both"/>
        <w:rPr>
          <w:rFonts w:ascii="Tahoma" w:hAnsi="Tahoma" w:cs="Tahoma"/>
          <w:sz w:val="22"/>
          <w:szCs w:val="22"/>
        </w:rPr>
      </w:pPr>
      <w:r w:rsidRPr="002A3B95">
        <w:rPr>
          <w:rFonts w:ascii="Tahoma" w:hAnsi="Tahoma" w:cs="Tahoma"/>
          <w:sz w:val="22"/>
          <w:szCs w:val="22"/>
        </w:rPr>
        <w:t>În cazul în care</w:t>
      </w:r>
      <w:r w:rsidR="00105788" w:rsidRPr="002A3B95">
        <w:rPr>
          <w:rFonts w:ascii="Tahoma" w:hAnsi="Tahoma" w:cs="Tahoma"/>
          <w:sz w:val="22"/>
          <w:szCs w:val="22"/>
        </w:rPr>
        <w:t>, după consultarea publică desfășurată de O</w:t>
      </w:r>
      <w:r w:rsidR="004E485D" w:rsidRPr="002A3B95">
        <w:rPr>
          <w:rFonts w:ascii="Tahoma" w:hAnsi="Tahoma" w:cs="Tahoma"/>
          <w:sz w:val="22"/>
          <w:szCs w:val="22"/>
        </w:rPr>
        <w:t>PCOM</w:t>
      </w:r>
      <w:r w:rsidR="00105788" w:rsidRPr="002A3B95">
        <w:rPr>
          <w:rFonts w:ascii="Tahoma" w:hAnsi="Tahoma" w:cs="Tahoma"/>
          <w:sz w:val="22"/>
          <w:szCs w:val="22"/>
        </w:rPr>
        <w:t xml:space="preserve"> SA,</w:t>
      </w:r>
      <w:r w:rsidRPr="002A3B95">
        <w:rPr>
          <w:rFonts w:ascii="Tahoma" w:hAnsi="Tahoma" w:cs="Tahoma"/>
          <w:sz w:val="22"/>
          <w:szCs w:val="22"/>
        </w:rPr>
        <w:t xml:space="preserve"> textul Convenţiei este revizuit</w:t>
      </w:r>
      <w:r w:rsidR="00091EA7" w:rsidRPr="002A3B95">
        <w:rPr>
          <w:rFonts w:ascii="Tahoma" w:hAnsi="Tahoma" w:cs="Tahoma"/>
          <w:sz w:val="22"/>
          <w:szCs w:val="22"/>
        </w:rPr>
        <w:t>,</w:t>
      </w:r>
      <w:r w:rsidRPr="002A3B95">
        <w:rPr>
          <w:rFonts w:ascii="Tahoma" w:hAnsi="Tahoma" w:cs="Tahoma"/>
          <w:sz w:val="22"/>
          <w:szCs w:val="22"/>
        </w:rPr>
        <w:t xml:space="preserve"> iar revizia</w:t>
      </w:r>
      <w:r w:rsidR="00091EA7" w:rsidRPr="002A3B95">
        <w:rPr>
          <w:rFonts w:ascii="Tahoma" w:hAnsi="Tahoma" w:cs="Tahoma"/>
          <w:sz w:val="22"/>
          <w:szCs w:val="22"/>
        </w:rPr>
        <w:t>,</w:t>
      </w:r>
      <w:r w:rsidRPr="002A3B95">
        <w:rPr>
          <w:rFonts w:ascii="Tahoma" w:hAnsi="Tahoma" w:cs="Tahoma"/>
          <w:sz w:val="22"/>
          <w:szCs w:val="22"/>
        </w:rPr>
        <w:t xml:space="preserve"> </w:t>
      </w:r>
      <w:r w:rsidR="00091EA7" w:rsidRPr="002A3B95">
        <w:rPr>
          <w:rFonts w:ascii="Tahoma" w:hAnsi="Tahoma" w:cs="Tahoma"/>
          <w:sz w:val="22"/>
          <w:szCs w:val="22"/>
        </w:rPr>
        <w:t xml:space="preserve">avizată </w:t>
      </w:r>
      <w:r w:rsidRPr="002A3B95">
        <w:rPr>
          <w:rFonts w:ascii="Tahoma" w:hAnsi="Tahoma" w:cs="Tahoma"/>
          <w:sz w:val="22"/>
          <w:szCs w:val="22"/>
        </w:rPr>
        <w:t>de către Autoritatea Națională de Reglementare în Domeniul Energiei</w:t>
      </w:r>
      <w:r w:rsidR="00091EA7" w:rsidRPr="002A3B95">
        <w:rPr>
          <w:rFonts w:ascii="Tahoma" w:hAnsi="Tahoma" w:cs="Tahoma"/>
          <w:sz w:val="22"/>
          <w:szCs w:val="22"/>
        </w:rPr>
        <w:t>,</w:t>
      </w:r>
      <w:r w:rsidRPr="002A3B95">
        <w:rPr>
          <w:rFonts w:ascii="Tahoma" w:hAnsi="Tahoma" w:cs="Tahoma"/>
          <w:sz w:val="22"/>
          <w:szCs w:val="22"/>
        </w:rPr>
        <w:t xml:space="preserve"> nu este acceptată de către Participant, acesta </w:t>
      </w:r>
      <w:r w:rsidRPr="002A3B95">
        <w:rPr>
          <w:rFonts w:ascii="Tahoma" w:hAnsi="Tahoma" w:cs="Tahoma"/>
          <w:sz w:val="22"/>
          <w:szCs w:val="22"/>
        </w:rPr>
        <w:lastRenderedPageBreak/>
        <w:t>poate decide încetarea aplicabilităţii Convenţiei de participare, cu respectarea prevederilor procedurilor operaţionale specifice. În astfel de situații, Convenția se va aplica p</w:t>
      </w:r>
      <w:r w:rsidR="00460A99" w:rsidRPr="002A3B95">
        <w:rPr>
          <w:rFonts w:ascii="Tahoma" w:hAnsi="Tahoma" w:cs="Tahoma"/>
          <w:sz w:val="22"/>
          <w:szCs w:val="22"/>
        </w:rPr>
        <w:t>â</w:t>
      </w:r>
      <w:r w:rsidRPr="002A3B95">
        <w:rPr>
          <w:rFonts w:ascii="Tahoma" w:hAnsi="Tahoma" w:cs="Tahoma"/>
          <w:sz w:val="22"/>
          <w:szCs w:val="22"/>
        </w:rPr>
        <w:t>n</w:t>
      </w:r>
      <w:r w:rsidR="00460A99" w:rsidRPr="002A3B95">
        <w:rPr>
          <w:rFonts w:ascii="Tahoma" w:hAnsi="Tahoma" w:cs="Tahoma"/>
          <w:sz w:val="22"/>
          <w:szCs w:val="22"/>
        </w:rPr>
        <w:t>ă</w:t>
      </w:r>
      <w:r w:rsidRPr="002A3B95">
        <w:rPr>
          <w:rFonts w:ascii="Tahoma" w:hAnsi="Tahoma" w:cs="Tahoma"/>
          <w:sz w:val="22"/>
          <w:szCs w:val="22"/>
        </w:rPr>
        <w:t xml:space="preserve"> la încetarea aplicabilității acesteia în versiunea nemodificată.</w:t>
      </w:r>
    </w:p>
    <w:p w14:paraId="31EA9035" w14:textId="77777777" w:rsidR="003215F7" w:rsidRPr="002A3B95" w:rsidRDefault="003215F7" w:rsidP="003A1988">
      <w:pPr>
        <w:pStyle w:val="ListParagraph"/>
        <w:numPr>
          <w:ilvl w:val="1"/>
          <w:numId w:val="5"/>
        </w:numPr>
        <w:spacing w:before="120" w:after="120" w:line="360" w:lineRule="auto"/>
        <w:ind w:hanging="654"/>
        <w:jc w:val="both"/>
        <w:rPr>
          <w:rFonts w:ascii="Tahoma" w:hAnsi="Tahoma" w:cs="Tahoma"/>
          <w:sz w:val="22"/>
          <w:szCs w:val="22"/>
        </w:rPr>
      </w:pPr>
      <w:r w:rsidRPr="002A3B95">
        <w:rPr>
          <w:rFonts w:ascii="Tahoma" w:hAnsi="Tahoma" w:cs="Tahoma"/>
          <w:sz w:val="22"/>
          <w:szCs w:val="22"/>
        </w:rPr>
        <w:t>Prezenta Convenţie se consideră reziliată de plin drept, fără punere în întârziere, fără a fi necesară acordarea unui termen de preaviz, fără intervenţia instanţei de judecată şi fără altă formalitate prealabilă</w:t>
      </w:r>
      <w:r w:rsidR="00091EA7" w:rsidRPr="002A3B95">
        <w:rPr>
          <w:rFonts w:ascii="Tahoma" w:hAnsi="Tahoma" w:cs="Tahoma"/>
          <w:sz w:val="22"/>
          <w:szCs w:val="22"/>
        </w:rPr>
        <w:t>,</w:t>
      </w:r>
      <w:r w:rsidRPr="002A3B95">
        <w:rPr>
          <w:rFonts w:ascii="Tahoma" w:hAnsi="Tahoma" w:cs="Tahoma"/>
          <w:sz w:val="22"/>
          <w:szCs w:val="22"/>
        </w:rPr>
        <w:t xml:space="preserve"> de la data la care OPCOM SA a fost informat asupra faptului că Participantului i-a fost retrasă licenţa, în cazul în care OPCOM SA este informată de către o instituție abilitată că Participantul se află în incapacitate de îndeplinire a propriilor obligaţii, respectiv în cazul în care Participantul la Piață nu </w:t>
      </w:r>
      <w:r w:rsidR="00A71CFD" w:rsidRPr="002A3B95">
        <w:rPr>
          <w:rFonts w:ascii="Tahoma" w:hAnsi="Tahoma" w:cs="Tahoma"/>
          <w:sz w:val="22"/>
          <w:szCs w:val="22"/>
        </w:rPr>
        <w:t>doved</w:t>
      </w:r>
      <w:r w:rsidR="00A71CFD">
        <w:rPr>
          <w:rFonts w:ascii="Tahoma" w:hAnsi="Tahoma" w:cs="Tahoma"/>
          <w:sz w:val="22"/>
          <w:szCs w:val="22"/>
        </w:rPr>
        <w:t>ește</w:t>
      </w:r>
      <w:r w:rsidR="00A71CFD" w:rsidRPr="002A3B95">
        <w:rPr>
          <w:rFonts w:ascii="Tahoma" w:hAnsi="Tahoma" w:cs="Tahoma"/>
          <w:sz w:val="22"/>
          <w:szCs w:val="22"/>
        </w:rPr>
        <w:t xml:space="preserve"> </w:t>
      </w:r>
      <w:r w:rsidR="00A71CFD">
        <w:rPr>
          <w:rFonts w:ascii="Tahoma" w:hAnsi="Tahoma" w:cs="Tahoma"/>
          <w:sz w:val="22"/>
          <w:szCs w:val="22"/>
        </w:rPr>
        <w:t xml:space="preserve">încetarea </w:t>
      </w:r>
      <w:r w:rsidR="00A71CFD" w:rsidRPr="002A3B95">
        <w:rPr>
          <w:rFonts w:ascii="Tahoma" w:hAnsi="Tahoma" w:cs="Tahoma"/>
          <w:sz w:val="22"/>
          <w:szCs w:val="22"/>
        </w:rPr>
        <w:t>cauzel</w:t>
      </w:r>
      <w:r w:rsidR="00A71CFD">
        <w:rPr>
          <w:rFonts w:ascii="Tahoma" w:hAnsi="Tahoma" w:cs="Tahoma"/>
          <w:sz w:val="22"/>
          <w:szCs w:val="22"/>
        </w:rPr>
        <w:t>or</w:t>
      </w:r>
      <w:r w:rsidR="00A71CFD" w:rsidRPr="002A3B95">
        <w:rPr>
          <w:rFonts w:ascii="Tahoma" w:hAnsi="Tahoma" w:cs="Tahoma"/>
          <w:sz w:val="22"/>
          <w:szCs w:val="22"/>
        </w:rPr>
        <w:t xml:space="preserve"> </w:t>
      </w:r>
      <w:r w:rsidRPr="002A3B95">
        <w:rPr>
          <w:rFonts w:ascii="Tahoma" w:hAnsi="Tahoma" w:cs="Tahoma"/>
          <w:sz w:val="22"/>
          <w:szCs w:val="22"/>
        </w:rPr>
        <w:t>care au condus la suspendarea sa.</w:t>
      </w:r>
    </w:p>
    <w:p w14:paraId="0EAB0584" w14:textId="77777777" w:rsidR="003215F7" w:rsidRPr="002A3B95" w:rsidRDefault="003215F7" w:rsidP="003215F7">
      <w:pPr>
        <w:spacing w:line="360" w:lineRule="auto"/>
        <w:jc w:val="both"/>
        <w:rPr>
          <w:rFonts w:ascii="Tahoma" w:hAnsi="Tahoma" w:cs="Tahoma"/>
          <w:b/>
          <w:sz w:val="22"/>
          <w:szCs w:val="22"/>
        </w:rPr>
      </w:pPr>
    </w:p>
    <w:p w14:paraId="51FF5EA3" w14:textId="1867BAC9"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B40B47" w:rsidRPr="002A3B95">
        <w:rPr>
          <w:rFonts w:ascii="Tahoma" w:hAnsi="Tahoma" w:cs="Tahoma"/>
          <w:b/>
          <w:sz w:val="22"/>
          <w:szCs w:val="22"/>
        </w:rPr>
        <w:t xml:space="preserve">10 </w:t>
      </w:r>
      <w:r w:rsidRPr="002A3B95">
        <w:rPr>
          <w:rFonts w:ascii="Tahoma" w:hAnsi="Tahoma" w:cs="Tahoma"/>
          <w:b/>
          <w:sz w:val="22"/>
          <w:szCs w:val="22"/>
        </w:rPr>
        <w:t>LEGEA APLICABILĂ</w:t>
      </w:r>
    </w:p>
    <w:p w14:paraId="4CDE6A35" w14:textId="77777777" w:rsidR="003215F7" w:rsidRPr="002A3B95" w:rsidRDefault="003215F7" w:rsidP="00F23DCD">
      <w:pPr>
        <w:pStyle w:val="ListParagraph"/>
        <w:numPr>
          <w:ilvl w:val="1"/>
          <w:numId w:val="6"/>
        </w:numPr>
        <w:spacing w:before="120" w:after="120" w:line="360" w:lineRule="auto"/>
        <w:ind w:hanging="654"/>
        <w:jc w:val="both"/>
        <w:rPr>
          <w:rFonts w:ascii="Tahoma" w:hAnsi="Tahoma" w:cs="Tahoma"/>
          <w:sz w:val="22"/>
          <w:szCs w:val="22"/>
        </w:rPr>
      </w:pPr>
      <w:r w:rsidRPr="002A3B95">
        <w:rPr>
          <w:rFonts w:ascii="Tahoma" w:hAnsi="Tahoma" w:cs="Tahoma"/>
          <w:sz w:val="22"/>
          <w:szCs w:val="22"/>
        </w:rPr>
        <w:t>Prezenta Convenţie este guvernată şi interpretată potrivit legii române.</w:t>
      </w:r>
    </w:p>
    <w:p w14:paraId="0B9D48AD" w14:textId="77777777" w:rsidR="003215F7" w:rsidRPr="002A3B95" w:rsidRDefault="003215F7" w:rsidP="00F23DCD">
      <w:pPr>
        <w:pStyle w:val="ListParagraph"/>
        <w:numPr>
          <w:ilvl w:val="1"/>
          <w:numId w:val="6"/>
        </w:numPr>
        <w:spacing w:before="120" w:after="120" w:line="360" w:lineRule="auto"/>
        <w:ind w:hanging="654"/>
        <w:jc w:val="both"/>
        <w:rPr>
          <w:rFonts w:ascii="Tahoma" w:hAnsi="Tahoma" w:cs="Tahoma"/>
          <w:sz w:val="22"/>
          <w:szCs w:val="22"/>
        </w:rPr>
      </w:pPr>
      <w:r w:rsidRPr="002A3B95">
        <w:rPr>
          <w:rFonts w:ascii="Tahoma" w:hAnsi="Tahoma" w:cs="Tahoma"/>
          <w:sz w:val="22"/>
          <w:szCs w:val="22"/>
        </w:rPr>
        <w:t>Orice neînțelegere sau dispută care se poate ivi între Părţi, în cadrul său în legătură cu executarea Convenţiei, inclusiv referitor la încheierea, executarea ori desfiinţarea sa, va fi soluţionată pe cale amiabilă, în termen de cel mult cincisprezece (15) zile calendaristice de la data notificării unei asemenea neînțelegeri sau/şi dispute. Dacă la expirarea acestui termen, ce va putea fi prelungit prin acordul Părţilor, acestea nu reuşesc să rezolve în mod amiabil neînțelegerea/divergenţa contractuală, fiecare Parte poate solicita ca disputa să se soluţioneze prin arbitrajul Curţii de Arbitraj Comercial Internațional de pe lângă Camera de Comerţ şi Industrie a României, în conformitate cu Regulile de procedură arbitrală ale acestei Curţi. Locul arbitrajului va fi la Bucureşti. Hotărârea arbitrală este definitivă şi obligatorie.</w:t>
      </w:r>
    </w:p>
    <w:p w14:paraId="2BF9CB06" w14:textId="77777777" w:rsidR="003215F7" w:rsidRPr="002A3B95" w:rsidRDefault="003215F7" w:rsidP="003215F7">
      <w:pPr>
        <w:spacing w:line="360" w:lineRule="auto"/>
        <w:jc w:val="both"/>
        <w:rPr>
          <w:rFonts w:ascii="Tahoma" w:hAnsi="Tahoma" w:cs="Tahoma"/>
          <w:b/>
          <w:sz w:val="22"/>
          <w:szCs w:val="22"/>
        </w:rPr>
      </w:pPr>
    </w:p>
    <w:p w14:paraId="28EE652C"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6457E1" w:rsidRPr="002A3B95">
        <w:rPr>
          <w:rFonts w:ascii="Tahoma" w:hAnsi="Tahoma" w:cs="Tahoma"/>
          <w:b/>
          <w:sz w:val="22"/>
          <w:szCs w:val="22"/>
        </w:rPr>
        <w:t xml:space="preserve">11 </w:t>
      </w:r>
      <w:r w:rsidRPr="002A3B95">
        <w:rPr>
          <w:rFonts w:ascii="Tahoma" w:hAnsi="Tahoma" w:cs="Tahoma"/>
          <w:b/>
          <w:sz w:val="22"/>
          <w:szCs w:val="22"/>
        </w:rPr>
        <w:t>MODIFICĂRI ADUSE ANEXELOR LA CONVENŢIE</w:t>
      </w:r>
    </w:p>
    <w:p w14:paraId="5CAC011B" w14:textId="77777777" w:rsidR="003215F7" w:rsidRPr="002A3B95" w:rsidRDefault="003215F7" w:rsidP="003A1988">
      <w:pPr>
        <w:pStyle w:val="ListParagraph"/>
        <w:numPr>
          <w:ilvl w:val="1"/>
          <w:numId w:val="7"/>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OPCOM SA poate propune ca urmare a iniţiativei proprii, a primirii unei sesizări din partea Participanților la PC-OTC sau a unei evidente necesităţi de conformitate cu modificările cadrului legislativ, modificarea şi/sau completarea Anexelor la prezenta Convenţie. </w:t>
      </w:r>
      <w:r w:rsidR="008E244C" w:rsidRPr="002A3B95">
        <w:rPr>
          <w:rFonts w:ascii="Tahoma" w:hAnsi="Tahoma" w:cs="Tahoma"/>
          <w:sz w:val="22"/>
          <w:szCs w:val="22"/>
        </w:rPr>
        <w:t xml:space="preserve">După consultarea publică, </w:t>
      </w:r>
      <w:r w:rsidRPr="002A3B95">
        <w:rPr>
          <w:rFonts w:ascii="Tahoma" w:hAnsi="Tahoma" w:cs="Tahoma"/>
          <w:sz w:val="22"/>
          <w:szCs w:val="22"/>
        </w:rPr>
        <w:t xml:space="preserve">OPCOM SA va transmite respectivul document spre </w:t>
      </w:r>
      <w:r w:rsidR="00091EA7" w:rsidRPr="002A3B95">
        <w:rPr>
          <w:rFonts w:ascii="Tahoma" w:hAnsi="Tahoma" w:cs="Tahoma"/>
          <w:sz w:val="22"/>
          <w:szCs w:val="22"/>
        </w:rPr>
        <w:t xml:space="preserve">avizare, </w:t>
      </w:r>
      <w:r w:rsidRPr="002A3B95">
        <w:rPr>
          <w:rFonts w:ascii="Tahoma" w:hAnsi="Tahoma" w:cs="Tahoma"/>
          <w:sz w:val="22"/>
          <w:szCs w:val="22"/>
        </w:rPr>
        <w:t xml:space="preserve">către Autoritatea Competentă. În termen de şapte (7) zile calendaristice de la data la care modificările şi/sau completările propuse de OPCOM SA au fost </w:t>
      </w:r>
      <w:r w:rsidR="00091EA7" w:rsidRPr="002A3B95">
        <w:rPr>
          <w:rFonts w:ascii="Tahoma" w:hAnsi="Tahoma" w:cs="Tahoma"/>
          <w:sz w:val="22"/>
          <w:szCs w:val="22"/>
        </w:rPr>
        <w:t>avizate</w:t>
      </w:r>
      <w:r w:rsidRPr="002A3B95">
        <w:rPr>
          <w:rFonts w:ascii="Tahoma" w:hAnsi="Tahoma" w:cs="Tahoma"/>
          <w:sz w:val="22"/>
          <w:szCs w:val="22"/>
        </w:rPr>
        <w:t>, dar nu mai târziu de data intrării în vigoare a documentului modificat</w:t>
      </w:r>
      <w:r w:rsidR="00105788" w:rsidRPr="002A3B95">
        <w:rPr>
          <w:rFonts w:ascii="Tahoma" w:hAnsi="Tahoma" w:cs="Tahoma"/>
          <w:sz w:val="22"/>
          <w:szCs w:val="22"/>
        </w:rPr>
        <w:t>,</w:t>
      </w:r>
      <w:r w:rsidRPr="002A3B95">
        <w:rPr>
          <w:rFonts w:ascii="Tahoma" w:hAnsi="Tahoma" w:cs="Tahoma"/>
          <w:sz w:val="22"/>
          <w:szCs w:val="22"/>
        </w:rPr>
        <w:t xml:space="preserve"> OPCOM SA are obligaţia să informeze Participanţii la PC-OTC cu privire la modificările şi/sau completările aduse</w:t>
      </w:r>
      <w:r w:rsidR="00105788" w:rsidRPr="002A3B95">
        <w:rPr>
          <w:rFonts w:ascii="Tahoma" w:hAnsi="Tahoma" w:cs="Tahoma"/>
          <w:sz w:val="22"/>
          <w:szCs w:val="22"/>
        </w:rPr>
        <w:t>,</w:t>
      </w:r>
      <w:r w:rsidRPr="002A3B95">
        <w:rPr>
          <w:rFonts w:ascii="Tahoma" w:hAnsi="Tahoma" w:cs="Tahoma"/>
          <w:sz w:val="22"/>
          <w:szCs w:val="22"/>
        </w:rPr>
        <w:t xml:space="preserve"> prin publicarea acestora pe pagina web </w:t>
      </w:r>
      <w:hyperlink r:id="rId15" w:history="1">
        <w:r w:rsidRPr="002A3B95">
          <w:rPr>
            <w:rStyle w:val="Hyperlink"/>
            <w:rFonts w:ascii="Tahoma" w:hAnsi="Tahoma" w:cs="Tahoma"/>
            <w:sz w:val="22"/>
            <w:szCs w:val="22"/>
          </w:rPr>
          <w:t>www.opcom.ro</w:t>
        </w:r>
      </w:hyperlink>
      <w:r w:rsidRPr="002A3B95">
        <w:rPr>
          <w:rFonts w:ascii="Tahoma" w:hAnsi="Tahoma" w:cs="Tahoma"/>
          <w:sz w:val="22"/>
          <w:szCs w:val="22"/>
        </w:rPr>
        <w:t>.</w:t>
      </w:r>
    </w:p>
    <w:p w14:paraId="4DB34485" w14:textId="77777777" w:rsidR="003215F7" w:rsidRPr="002A3B95" w:rsidRDefault="003215F7" w:rsidP="006457E1">
      <w:pPr>
        <w:pStyle w:val="ListParagraph"/>
        <w:numPr>
          <w:ilvl w:val="1"/>
          <w:numId w:val="7"/>
        </w:numPr>
        <w:spacing w:before="120" w:after="120" w:line="360" w:lineRule="auto"/>
        <w:ind w:hanging="654"/>
        <w:jc w:val="both"/>
        <w:rPr>
          <w:rFonts w:ascii="Tahoma" w:hAnsi="Tahoma" w:cs="Tahoma"/>
          <w:sz w:val="22"/>
          <w:szCs w:val="22"/>
        </w:rPr>
      </w:pPr>
      <w:r w:rsidRPr="002A3B95">
        <w:rPr>
          <w:rFonts w:ascii="Tahoma" w:hAnsi="Tahoma" w:cs="Tahoma"/>
          <w:sz w:val="22"/>
          <w:szCs w:val="22"/>
        </w:rPr>
        <w:t>Participan</w:t>
      </w:r>
      <w:r w:rsidR="008E244C" w:rsidRPr="002A3B95">
        <w:rPr>
          <w:rFonts w:ascii="Tahoma" w:hAnsi="Tahoma" w:cs="Tahoma"/>
          <w:sz w:val="22"/>
          <w:szCs w:val="22"/>
        </w:rPr>
        <w:t>tul</w:t>
      </w:r>
      <w:r w:rsidRPr="002A3B95">
        <w:rPr>
          <w:rFonts w:ascii="Tahoma" w:hAnsi="Tahoma" w:cs="Tahoma"/>
          <w:sz w:val="22"/>
          <w:szCs w:val="22"/>
        </w:rPr>
        <w:t xml:space="preserve"> la PC-OTC care nu acceptă modificările po</w:t>
      </w:r>
      <w:r w:rsidR="008E244C" w:rsidRPr="002A3B95">
        <w:rPr>
          <w:rFonts w:ascii="Tahoma" w:hAnsi="Tahoma" w:cs="Tahoma"/>
          <w:sz w:val="22"/>
          <w:szCs w:val="22"/>
        </w:rPr>
        <w:t>a</w:t>
      </w:r>
      <w:r w:rsidRPr="002A3B95">
        <w:rPr>
          <w:rFonts w:ascii="Tahoma" w:hAnsi="Tahoma" w:cs="Tahoma"/>
          <w:sz w:val="22"/>
          <w:szCs w:val="22"/>
        </w:rPr>
        <w:t>t</w:t>
      </w:r>
      <w:r w:rsidR="008E244C" w:rsidRPr="002A3B95">
        <w:rPr>
          <w:rFonts w:ascii="Tahoma" w:hAnsi="Tahoma" w:cs="Tahoma"/>
          <w:sz w:val="22"/>
          <w:szCs w:val="22"/>
        </w:rPr>
        <w:t>e</w:t>
      </w:r>
      <w:r w:rsidRPr="002A3B95">
        <w:rPr>
          <w:rFonts w:ascii="Tahoma" w:hAnsi="Tahoma" w:cs="Tahoma"/>
          <w:sz w:val="22"/>
          <w:szCs w:val="22"/>
        </w:rPr>
        <w:t xml:space="preserve"> decide denunţarea unilaterală a Convenţiei de participare la PC-OTC cu o notificare prealabilă scrisă. </w:t>
      </w:r>
      <w:r w:rsidRPr="002A3B95">
        <w:rPr>
          <w:rFonts w:ascii="Tahoma" w:hAnsi="Tahoma" w:cs="Tahoma"/>
          <w:sz w:val="22"/>
          <w:szCs w:val="22"/>
        </w:rPr>
        <w:lastRenderedPageBreak/>
        <w:t>Încetarea efectelor Convenţiei de participare la PC-OTC se va produce în termen de cincisprezece (15) zile calendaristice de la data primirii notificării de OPCOM SA, Convenţia şi Anexele sale aplicându-se în acest interval în versiune nemodificată. Dacă în termen de cincisprezece (15) zile calendaristice de la data aducerii la cunoștința publică a modificării Anexelor, Participantul la PC-OTC nu denunţă unilateral Convenţia se va considera că acesta îşi însușește de plin drept noul conţinut al Anexelor.</w:t>
      </w:r>
    </w:p>
    <w:p w14:paraId="715888BE" w14:textId="77777777" w:rsidR="003215F7" w:rsidRPr="002A3B95" w:rsidRDefault="003215F7" w:rsidP="006457E1">
      <w:pPr>
        <w:pStyle w:val="ListParagraph"/>
        <w:numPr>
          <w:ilvl w:val="1"/>
          <w:numId w:val="7"/>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Modificările şi/sau completările Anexelor intră în vigoare în termen de cincisprezece (15) zile calendaristice de la data la care acestea s-au făcut publice pe pagina web </w:t>
      </w:r>
      <w:hyperlink r:id="rId16" w:history="1">
        <w:r w:rsidRPr="002A3B95">
          <w:rPr>
            <w:rStyle w:val="Hyperlink"/>
            <w:rFonts w:ascii="Tahoma" w:hAnsi="Tahoma" w:cs="Tahoma"/>
            <w:sz w:val="22"/>
            <w:szCs w:val="22"/>
          </w:rPr>
          <w:t>www.opcom.ro</w:t>
        </w:r>
      </w:hyperlink>
      <w:r w:rsidRPr="002A3B95">
        <w:rPr>
          <w:rFonts w:ascii="Tahoma" w:hAnsi="Tahoma" w:cs="Tahoma"/>
          <w:sz w:val="22"/>
          <w:szCs w:val="22"/>
        </w:rPr>
        <w:t>, cu excepţia cazului în care modificările şi/sau completările sunt impuse de schimbarea cadrului legislativ. În această din urmă situaţie, modificările şi/</w:t>
      </w:r>
      <w:r w:rsidR="008C4371" w:rsidRPr="002A3B95">
        <w:rPr>
          <w:rFonts w:ascii="Tahoma" w:hAnsi="Tahoma" w:cs="Tahoma"/>
          <w:sz w:val="22"/>
          <w:szCs w:val="22"/>
        </w:rPr>
        <w:t xml:space="preserve">sau </w:t>
      </w:r>
      <w:r w:rsidRPr="002A3B95">
        <w:rPr>
          <w:rFonts w:ascii="Tahoma" w:hAnsi="Tahoma" w:cs="Tahoma"/>
          <w:sz w:val="22"/>
          <w:szCs w:val="22"/>
        </w:rPr>
        <w:t>completările Anexelor intră în vigoare odată cu intrarea în vigoare a modificărilor legislative respective.</w:t>
      </w:r>
    </w:p>
    <w:p w14:paraId="6C82C679" w14:textId="77777777" w:rsidR="003215F7" w:rsidRPr="002A3B95" w:rsidRDefault="003215F7" w:rsidP="003215F7">
      <w:pPr>
        <w:spacing w:line="360" w:lineRule="auto"/>
        <w:jc w:val="both"/>
        <w:rPr>
          <w:rFonts w:ascii="Tahoma" w:hAnsi="Tahoma" w:cs="Tahoma"/>
          <w:b/>
          <w:sz w:val="22"/>
          <w:szCs w:val="22"/>
        </w:rPr>
      </w:pPr>
    </w:p>
    <w:p w14:paraId="70050E0F"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Art. 1</w:t>
      </w:r>
      <w:r w:rsidR="006457E1" w:rsidRPr="002A3B95">
        <w:rPr>
          <w:rFonts w:ascii="Tahoma" w:hAnsi="Tahoma" w:cs="Tahoma"/>
          <w:b/>
          <w:sz w:val="22"/>
          <w:szCs w:val="22"/>
        </w:rPr>
        <w:t>2</w:t>
      </w:r>
      <w:r w:rsidRPr="002A3B95">
        <w:rPr>
          <w:rFonts w:ascii="Tahoma" w:hAnsi="Tahoma" w:cs="Tahoma"/>
          <w:b/>
          <w:sz w:val="22"/>
          <w:szCs w:val="22"/>
        </w:rPr>
        <w:t xml:space="preserve"> DISPOZIŢII FINALE</w:t>
      </w:r>
    </w:p>
    <w:p w14:paraId="0CF94A44" w14:textId="77777777" w:rsidR="003215F7" w:rsidRPr="002A3B95" w:rsidRDefault="003215F7" w:rsidP="006457E1">
      <w:pPr>
        <w:pStyle w:val="ListParagraph"/>
        <w:numPr>
          <w:ilvl w:val="1"/>
          <w:numId w:val="10"/>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Clauzele prezentei Convenţii şi ale Anexelor sale se vor aplica în mod corespunzător Sucursalei, acolo unde este cazul, </w:t>
      </w:r>
      <w:r w:rsidR="008E244C" w:rsidRPr="002A3B95">
        <w:rPr>
          <w:rFonts w:ascii="Tahoma" w:hAnsi="Tahoma" w:cs="Tahoma"/>
          <w:sz w:val="22"/>
          <w:szCs w:val="22"/>
        </w:rPr>
        <w:t>inclusiv în cazul în care</w:t>
      </w:r>
      <w:r w:rsidRPr="002A3B95">
        <w:rPr>
          <w:rFonts w:ascii="Tahoma" w:hAnsi="Tahoma" w:cs="Tahoma"/>
          <w:sz w:val="22"/>
          <w:szCs w:val="22"/>
        </w:rPr>
        <w:t xml:space="preserve"> Participantul la Piaţa centralizată cu negociere dublă continuă a contractelor bilaterale de energie electrică</w:t>
      </w:r>
      <w:r w:rsidR="008E244C" w:rsidRPr="002A3B95">
        <w:rPr>
          <w:rFonts w:ascii="Tahoma" w:hAnsi="Tahoma" w:cs="Tahoma"/>
          <w:sz w:val="22"/>
          <w:szCs w:val="22"/>
        </w:rPr>
        <w:t xml:space="preserve"> este</w:t>
      </w:r>
      <w:r w:rsidRPr="002A3B95">
        <w:rPr>
          <w:rFonts w:ascii="Tahoma" w:hAnsi="Tahoma" w:cs="Tahoma"/>
          <w:sz w:val="22"/>
          <w:szCs w:val="22"/>
        </w:rPr>
        <w:t xml:space="preserve"> persoană juridică nerezidentă.</w:t>
      </w:r>
    </w:p>
    <w:p w14:paraId="52A2CD12" w14:textId="77777777" w:rsidR="003215F7" w:rsidRPr="002A3B95" w:rsidRDefault="003215F7" w:rsidP="006457E1">
      <w:pPr>
        <w:pStyle w:val="ListParagraph"/>
        <w:numPr>
          <w:ilvl w:val="1"/>
          <w:numId w:val="10"/>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Părţile declară că sunt informate pe deplin, că au luat la cunoştinţă şi îşi asumă în totalitate conţinutul standard al Convenţiei avizate de Autoritatea Națională de Reglementare în domeniul Energiei, publicat pe pagina web </w:t>
      </w:r>
      <w:hyperlink r:id="rId17" w:history="1">
        <w:r w:rsidRPr="002A3B95">
          <w:rPr>
            <w:rStyle w:val="Hyperlink"/>
            <w:rFonts w:ascii="Tahoma" w:hAnsi="Tahoma" w:cs="Tahoma"/>
            <w:sz w:val="22"/>
            <w:szCs w:val="22"/>
          </w:rPr>
          <w:t>www.opcom.ro</w:t>
        </w:r>
      </w:hyperlink>
      <w:r w:rsidRPr="002A3B95">
        <w:rPr>
          <w:rFonts w:ascii="Tahoma" w:hAnsi="Tahoma" w:cs="Tahoma"/>
          <w:sz w:val="22"/>
          <w:szCs w:val="22"/>
        </w:rPr>
        <w:t xml:space="preserve">.  </w:t>
      </w:r>
    </w:p>
    <w:p w14:paraId="4AA2187C" w14:textId="06EA23E2" w:rsidR="003215F7" w:rsidRPr="002A3B95" w:rsidRDefault="003215F7" w:rsidP="006457E1">
      <w:pPr>
        <w:pStyle w:val="ListParagraph"/>
        <w:numPr>
          <w:ilvl w:val="1"/>
          <w:numId w:val="10"/>
        </w:numPr>
        <w:spacing w:before="120" w:after="120" w:line="360" w:lineRule="auto"/>
        <w:ind w:hanging="654"/>
        <w:jc w:val="both"/>
        <w:rPr>
          <w:rFonts w:ascii="Tahoma" w:hAnsi="Tahoma" w:cs="Tahoma"/>
          <w:sz w:val="22"/>
          <w:szCs w:val="22"/>
        </w:rPr>
      </w:pPr>
      <w:r w:rsidRPr="002A3B95">
        <w:rPr>
          <w:rFonts w:ascii="Tahoma" w:hAnsi="Tahoma" w:cs="Tahoma"/>
          <w:sz w:val="22"/>
          <w:szCs w:val="22"/>
        </w:rPr>
        <w:t>În ipoteza în care</w:t>
      </w:r>
      <w:r w:rsidR="00365EDD" w:rsidRPr="002A3B95">
        <w:rPr>
          <w:rFonts w:ascii="Tahoma" w:hAnsi="Tahoma" w:cs="Tahoma"/>
          <w:sz w:val="22"/>
          <w:szCs w:val="22"/>
        </w:rPr>
        <w:t>,</w:t>
      </w:r>
      <w:r w:rsidRPr="002A3B95">
        <w:rPr>
          <w:rFonts w:ascii="Tahoma" w:hAnsi="Tahoma" w:cs="Tahoma"/>
          <w:sz w:val="22"/>
          <w:szCs w:val="22"/>
        </w:rPr>
        <w:t xml:space="preserve"> subsecvent încheierii prezentei Convenţii, conţinutul Convenţiei şi al </w:t>
      </w:r>
      <w:r w:rsidR="00320556" w:rsidRPr="002A3B95">
        <w:rPr>
          <w:rFonts w:ascii="Tahoma" w:hAnsi="Tahoma" w:cs="Tahoma"/>
          <w:sz w:val="22"/>
          <w:szCs w:val="22"/>
        </w:rPr>
        <w:t>Anexe</w:t>
      </w:r>
      <w:r w:rsidR="00320556">
        <w:rPr>
          <w:rFonts w:ascii="Tahoma" w:hAnsi="Tahoma" w:cs="Tahoma"/>
          <w:sz w:val="22"/>
          <w:szCs w:val="22"/>
        </w:rPr>
        <w:t>lor</w:t>
      </w:r>
      <w:r w:rsidR="00320556" w:rsidRPr="002A3B95">
        <w:rPr>
          <w:rFonts w:ascii="Tahoma" w:hAnsi="Tahoma" w:cs="Tahoma"/>
          <w:sz w:val="22"/>
          <w:szCs w:val="22"/>
        </w:rPr>
        <w:t xml:space="preserve"> </w:t>
      </w:r>
      <w:r w:rsidRPr="002A3B95">
        <w:rPr>
          <w:rFonts w:ascii="Tahoma" w:hAnsi="Tahoma" w:cs="Tahoma"/>
          <w:sz w:val="22"/>
          <w:szCs w:val="22"/>
        </w:rPr>
        <w:t xml:space="preserve">sale este modificat/completat cu </w:t>
      </w:r>
      <w:r w:rsidR="00365EDD" w:rsidRPr="002A3B95">
        <w:rPr>
          <w:rFonts w:ascii="Tahoma" w:hAnsi="Tahoma" w:cs="Tahoma"/>
          <w:sz w:val="22"/>
          <w:szCs w:val="22"/>
        </w:rPr>
        <w:t xml:space="preserve">avizul </w:t>
      </w:r>
      <w:r w:rsidRPr="002A3B95">
        <w:rPr>
          <w:rFonts w:ascii="Tahoma" w:hAnsi="Tahoma" w:cs="Tahoma"/>
          <w:sz w:val="22"/>
          <w:szCs w:val="22"/>
        </w:rPr>
        <w:t xml:space="preserve">Autorității Naționale de Reglementare în domeniul Energiei, Părţile se obligă să respecte Convenţia şi Anexa/Anexele aşa cum au fost modificate/completate cu avizul Autorității Naționale de Reglementare în domeniul Energiei şi publicate pe pagina web </w:t>
      </w:r>
      <w:hyperlink r:id="rId18" w:history="1">
        <w:r w:rsidRPr="002A3B95">
          <w:rPr>
            <w:rStyle w:val="Hyperlink"/>
            <w:rFonts w:ascii="Tahoma" w:hAnsi="Tahoma" w:cs="Tahoma"/>
            <w:sz w:val="22"/>
            <w:szCs w:val="22"/>
          </w:rPr>
          <w:t>www.opcom.ro</w:t>
        </w:r>
      </w:hyperlink>
      <w:r w:rsidRPr="002A3B95">
        <w:rPr>
          <w:rFonts w:ascii="Tahoma" w:hAnsi="Tahoma" w:cs="Tahoma"/>
          <w:sz w:val="22"/>
          <w:szCs w:val="22"/>
        </w:rPr>
        <w:t xml:space="preserve">. </w:t>
      </w:r>
    </w:p>
    <w:p w14:paraId="47922AEF" w14:textId="77777777" w:rsidR="003215F7" w:rsidRPr="002A3B95" w:rsidRDefault="003215F7" w:rsidP="006457E1">
      <w:pPr>
        <w:spacing w:line="360" w:lineRule="auto"/>
        <w:ind w:hanging="654"/>
        <w:jc w:val="both"/>
        <w:rPr>
          <w:rFonts w:ascii="Tahoma" w:hAnsi="Tahoma" w:cs="Tahoma"/>
          <w:sz w:val="22"/>
          <w:szCs w:val="22"/>
        </w:rPr>
      </w:pPr>
    </w:p>
    <w:p w14:paraId="4D85DD27" w14:textId="77777777" w:rsidR="003215F7" w:rsidRPr="002A3B95" w:rsidRDefault="003215F7" w:rsidP="003215F7">
      <w:pPr>
        <w:spacing w:line="360" w:lineRule="auto"/>
        <w:jc w:val="both"/>
        <w:rPr>
          <w:rFonts w:ascii="Tahoma" w:hAnsi="Tahoma" w:cs="Tahoma"/>
          <w:sz w:val="22"/>
          <w:szCs w:val="22"/>
        </w:rPr>
      </w:pPr>
    </w:p>
    <w:p w14:paraId="23820234" w14:textId="77777777" w:rsidR="003215F7" w:rsidRPr="002A3B95" w:rsidRDefault="003215F7" w:rsidP="003215F7">
      <w:pPr>
        <w:spacing w:line="360" w:lineRule="auto"/>
        <w:jc w:val="both"/>
        <w:rPr>
          <w:rFonts w:ascii="Tahoma" w:hAnsi="Tahoma" w:cs="Tahoma"/>
          <w:sz w:val="22"/>
          <w:szCs w:val="22"/>
        </w:rPr>
      </w:pPr>
    </w:p>
    <w:p w14:paraId="4D9B40FC" w14:textId="77777777" w:rsidR="003215F7" w:rsidRPr="002A3B95" w:rsidRDefault="003215F7" w:rsidP="003215F7">
      <w:pPr>
        <w:spacing w:line="360" w:lineRule="auto"/>
        <w:jc w:val="both"/>
        <w:rPr>
          <w:rFonts w:ascii="Tahoma" w:hAnsi="Tahoma" w:cs="Tahoma"/>
          <w:sz w:val="22"/>
          <w:szCs w:val="22"/>
        </w:rPr>
      </w:pPr>
    </w:p>
    <w:p w14:paraId="5818D0F2" w14:textId="77777777" w:rsidR="00AA6C07" w:rsidRPr="002A3B95" w:rsidRDefault="00AA6C07" w:rsidP="003215F7">
      <w:pPr>
        <w:spacing w:line="360" w:lineRule="auto"/>
        <w:jc w:val="both"/>
        <w:rPr>
          <w:rFonts w:ascii="Tahoma" w:hAnsi="Tahoma" w:cs="Tahoma"/>
          <w:sz w:val="22"/>
          <w:szCs w:val="22"/>
        </w:rPr>
        <w:sectPr w:rsidR="00AA6C07" w:rsidRPr="002A3B95" w:rsidSect="00080CAA">
          <w:pgSz w:w="11907" w:h="16840" w:code="9"/>
          <w:pgMar w:top="851" w:right="1287" w:bottom="851" w:left="1418" w:header="357" w:footer="357" w:gutter="0"/>
          <w:cols w:space="720"/>
          <w:docGrid w:linePitch="360"/>
        </w:sectPr>
      </w:pPr>
    </w:p>
    <w:p w14:paraId="4B14C61B" w14:textId="77777777" w:rsidR="003215F7" w:rsidRPr="002A3B95" w:rsidRDefault="003215F7" w:rsidP="003215F7">
      <w:pPr>
        <w:spacing w:line="360" w:lineRule="auto"/>
        <w:jc w:val="both"/>
        <w:rPr>
          <w:rFonts w:ascii="Tahoma" w:hAnsi="Tahoma" w:cs="Tahoma"/>
          <w:sz w:val="22"/>
          <w:szCs w:val="22"/>
        </w:rPr>
      </w:pPr>
      <w:r w:rsidRPr="002A3B95">
        <w:rPr>
          <w:rFonts w:ascii="Tahoma" w:hAnsi="Tahoma" w:cs="Tahoma"/>
          <w:sz w:val="22"/>
          <w:szCs w:val="22"/>
        </w:rPr>
        <w:lastRenderedPageBreak/>
        <w:t>Prezenta Convenţie este încheiată astăzi, .............., în Bucureşti, în 2 exemplare originale, câte unul pentru fiecare Parte şi intră în vigoare în data de .........</w:t>
      </w:r>
    </w:p>
    <w:p w14:paraId="7700CCC0" w14:textId="77777777" w:rsidR="003215F7" w:rsidRPr="002A3B95" w:rsidRDefault="003215F7" w:rsidP="003215F7">
      <w:pPr>
        <w:spacing w:line="360" w:lineRule="auto"/>
        <w:rPr>
          <w:rFonts w:ascii="Tahoma" w:hAnsi="Tahoma" w:cs="Tahoma"/>
          <w:sz w:val="22"/>
          <w:szCs w:val="22"/>
        </w:rPr>
      </w:pPr>
    </w:p>
    <w:p w14:paraId="74BBE4DF" w14:textId="77777777" w:rsidR="003215F7" w:rsidRPr="002A3B95" w:rsidRDefault="003215F7" w:rsidP="003215F7">
      <w:pPr>
        <w:spacing w:line="276" w:lineRule="auto"/>
        <w:rPr>
          <w:rFonts w:ascii="Tahoma" w:hAnsi="Tahoma" w:cs="Tahoma"/>
          <w:sz w:val="22"/>
          <w:szCs w:val="22"/>
        </w:rPr>
      </w:pPr>
      <w:r w:rsidRPr="002A3B95">
        <w:rPr>
          <w:rFonts w:ascii="Tahoma" w:hAnsi="Tahoma" w:cs="Tahoma"/>
          <w:sz w:val="22"/>
          <w:szCs w:val="22"/>
        </w:rPr>
        <w:t xml:space="preserve"> </w:t>
      </w:r>
    </w:p>
    <w:tbl>
      <w:tblPr>
        <w:tblW w:w="0" w:type="auto"/>
        <w:tblBorders>
          <w:insideV w:val="single" w:sz="4" w:space="0" w:color="auto"/>
        </w:tblBorders>
        <w:tblLook w:val="04A0" w:firstRow="1" w:lastRow="0" w:firstColumn="1" w:lastColumn="0" w:noHBand="0" w:noVBand="1"/>
      </w:tblPr>
      <w:tblGrid>
        <w:gridCol w:w="4621"/>
        <w:gridCol w:w="4581"/>
      </w:tblGrid>
      <w:tr w:rsidR="003215F7" w:rsidRPr="002A3B95" w14:paraId="331888A5" w14:textId="77777777" w:rsidTr="00080CAA">
        <w:tc>
          <w:tcPr>
            <w:tcW w:w="4644" w:type="dxa"/>
          </w:tcPr>
          <w:p w14:paraId="67483A6B" w14:textId="77777777" w:rsidR="003215F7" w:rsidRPr="002A3B95" w:rsidRDefault="003215F7" w:rsidP="00080CAA">
            <w:pPr>
              <w:spacing w:line="276" w:lineRule="auto"/>
              <w:jc w:val="center"/>
              <w:rPr>
                <w:rFonts w:ascii="Tahoma" w:hAnsi="Tahoma"/>
                <w:b/>
              </w:rPr>
            </w:pPr>
            <w:r w:rsidRPr="002A3B95">
              <w:rPr>
                <w:rFonts w:ascii="Tahoma" w:hAnsi="Tahoma" w:cs="Tahoma"/>
                <w:b/>
                <w:sz w:val="22"/>
                <w:szCs w:val="22"/>
              </w:rPr>
              <w:t>OPCOM S.A.</w:t>
            </w:r>
          </w:p>
          <w:p w14:paraId="58F5FB01" w14:textId="77777777" w:rsidR="003215F7" w:rsidRPr="002A3B95" w:rsidRDefault="003215F7" w:rsidP="00080CAA">
            <w:pPr>
              <w:spacing w:line="276" w:lineRule="auto"/>
              <w:jc w:val="both"/>
              <w:rPr>
                <w:rFonts w:ascii="Tahoma" w:hAnsi="Tahoma"/>
              </w:rPr>
            </w:pPr>
          </w:p>
          <w:p w14:paraId="6FAB30EC"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General,</w:t>
            </w:r>
          </w:p>
          <w:p w14:paraId="1580CC97" w14:textId="77777777" w:rsidR="003215F7" w:rsidRPr="002A3B95" w:rsidRDefault="003215F7" w:rsidP="00080CAA">
            <w:pPr>
              <w:spacing w:line="276" w:lineRule="auto"/>
              <w:jc w:val="both"/>
              <w:rPr>
                <w:rFonts w:ascii="Tahoma" w:hAnsi="Tahoma"/>
              </w:rPr>
            </w:pPr>
          </w:p>
          <w:p w14:paraId="09358444"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651FDC26" w14:textId="77777777" w:rsidR="003215F7" w:rsidRPr="002A3B95" w:rsidRDefault="003215F7" w:rsidP="00080CAA">
            <w:pPr>
              <w:spacing w:line="276" w:lineRule="auto"/>
              <w:jc w:val="both"/>
              <w:rPr>
                <w:rFonts w:ascii="Tahoma" w:hAnsi="Tahoma"/>
              </w:rPr>
            </w:pPr>
          </w:p>
          <w:p w14:paraId="124D8788" w14:textId="77777777" w:rsidR="003215F7" w:rsidRPr="002A3B95" w:rsidRDefault="003215F7" w:rsidP="00080CAA">
            <w:pPr>
              <w:spacing w:line="276" w:lineRule="auto"/>
              <w:jc w:val="both"/>
              <w:rPr>
                <w:rFonts w:ascii="Tahoma" w:hAnsi="Tahoma"/>
              </w:rPr>
            </w:pPr>
          </w:p>
          <w:p w14:paraId="43552B32"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3566FF3F" w14:textId="77777777" w:rsidR="003215F7" w:rsidRPr="002A3B95" w:rsidRDefault="003215F7" w:rsidP="00080CAA">
            <w:pPr>
              <w:spacing w:line="276" w:lineRule="auto"/>
              <w:jc w:val="both"/>
              <w:rPr>
                <w:rFonts w:ascii="Tahoma" w:hAnsi="Tahoma"/>
              </w:rPr>
            </w:pPr>
          </w:p>
          <w:p w14:paraId="4B5AE4CF" w14:textId="77777777" w:rsidR="003215F7" w:rsidRPr="002A3B95" w:rsidRDefault="003215F7" w:rsidP="00080CAA">
            <w:pPr>
              <w:spacing w:line="276" w:lineRule="auto"/>
              <w:jc w:val="both"/>
              <w:rPr>
                <w:rFonts w:ascii="Tahoma" w:hAnsi="Tahoma"/>
              </w:rPr>
            </w:pPr>
          </w:p>
          <w:p w14:paraId="7908B9A1"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Economic,</w:t>
            </w:r>
          </w:p>
          <w:p w14:paraId="5EC64CEC" w14:textId="77777777" w:rsidR="003215F7" w:rsidRPr="002A3B95" w:rsidRDefault="003215F7" w:rsidP="00080CAA">
            <w:pPr>
              <w:spacing w:line="276" w:lineRule="auto"/>
              <w:jc w:val="both"/>
              <w:rPr>
                <w:rFonts w:ascii="Tahoma" w:hAnsi="Tahoma"/>
              </w:rPr>
            </w:pPr>
          </w:p>
          <w:p w14:paraId="7881E840"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2AB7DC62" w14:textId="77777777" w:rsidR="003215F7" w:rsidRPr="002A3B95" w:rsidRDefault="003215F7" w:rsidP="00080CAA">
            <w:pPr>
              <w:spacing w:line="276" w:lineRule="auto"/>
              <w:jc w:val="both"/>
              <w:rPr>
                <w:rFonts w:ascii="Tahoma" w:hAnsi="Tahoma"/>
              </w:rPr>
            </w:pPr>
          </w:p>
          <w:p w14:paraId="6A8E5C43" w14:textId="77777777" w:rsidR="003215F7" w:rsidRPr="002A3B95" w:rsidRDefault="003215F7" w:rsidP="00080CAA">
            <w:pPr>
              <w:spacing w:line="276" w:lineRule="auto"/>
              <w:jc w:val="both"/>
              <w:rPr>
                <w:rFonts w:ascii="Tahoma" w:hAnsi="Tahoma"/>
              </w:rPr>
            </w:pPr>
          </w:p>
          <w:p w14:paraId="72766D2C"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44473455" w14:textId="77777777" w:rsidR="003215F7" w:rsidRPr="002A3B95" w:rsidRDefault="003215F7" w:rsidP="00080CAA">
            <w:pPr>
              <w:spacing w:line="276" w:lineRule="auto"/>
              <w:jc w:val="both"/>
              <w:rPr>
                <w:rFonts w:ascii="Tahoma" w:hAnsi="Tahoma"/>
              </w:rPr>
            </w:pPr>
          </w:p>
          <w:p w14:paraId="7AAF8AC0" w14:textId="77777777" w:rsidR="003215F7" w:rsidRPr="002A3B95" w:rsidRDefault="003215F7" w:rsidP="00080CAA">
            <w:pPr>
              <w:spacing w:line="276" w:lineRule="auto"/>
              <w:jc w:val="both"/>
              <w:rPr>
                <w:rFonts w:ascii="Tahoma" w:hAnsi="Tahoma"/>
              </w:rPr>
            </w:pPr>
          </w:p>
          <w:p w14:paraId="3B6ADAD7"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D.T.</w:t>
            </w:r>
            <w:r w:rsidR="00BB35FD">
              <w:rPr>
                <w:rFonts w:ascii="Tahoma" w:hAnsi="Tahoma" w:cs="Tahoma"/>
                <w:sz w:val="22"/>
                <w:szCs w:val="22"/>
              </w:rPr>
              <w:t>T</w:t>
            </w:r>
            <w:r w:rsidRPr="002A3B95">
              <w:rPr>
                <w:rFonts w:ascii="Tahoma" w:hAnsi="Tahoma" w:cs="Tahoma"/>
                <w:sz w:val="22"/>
                <w:szCs w:val="22"/>
              </w:rPr>
              <w:t>.</w:t>
            </w:r>
            <w:r w:rsidR="00BB35FD">
              <w:rPr>
                <w:rFonts w:ascii="Tahoma" w:hAnsi="Tahoma" w:cs="Tahoma"/>
                <w:sz w:val="22"/>
                <w:szCs w:val="22"/>
              </w:rPr>
              <w:t>C</w:t>
            </w:r>
            <w:r w:rsidRPr="002A3B95">
              <w:rPr>
                <w:rFonts w:ascii="Tahoma" w:hAnsi="Tahoma" w:cs="Tahoma"/>
                <w:sz w:val="22"/>
                <w:szCs w:val="22"/>
              </w:rPr>
              <w:t>.,</w:t>
            </w:r>
          </w:p>
          <w:p w14:paraId="0D5A43F3" w14:textId="77777777" w:rsidR="003215F7" w:rsidRPr="002A3B95" w:rsidRDefault="003215F7" w:rsidP="00080CAA">
            <w:pPr>
              <w:spacing w:line="276" w:lineRule="auto"/>
              <w:jc w:val="both"/>
              <w:rPr>
                <w:rFonts w:ascii="Tahoma" w:hAnsi="Tahoma"/>
              </w:rPr>
            </w:pPr>
          </w:p>
          <w:p w14:paraId="5AED6C96"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616B8FE1" w14:textId="77777777" w:rsidR="003215F7" w:rsidRPr="002A3B95" w:rsidRDefault="003215F7" w:rsidP="00080CAA">
            <w:pPr>
              <w:spacing w:line="276" w:lineRule="auto"/>
              <w:jc w:val="both"/>
              <w:rPr>
                <w:rFonts w:ascii="Tahoma" w:hAnsi="Tahoma"/>
              </w:rPr>
            </w:pPr>
          </w:p>
          <w:p w14:paraId="767B9F53" w14:textId="77777777" w:rsidR="003215F7" w:rsidRPr="002A3B95" w:rsidRDefault="003215F7" w:rsidP="00080CAA">
            <w:pPr>
              <w:spacing w:line="276" w:lineRule="auto"/>
              <w:jc w:val="both"/>
              <w:rPr>
                <w:rFonts w:ascii="Tahoma" w:hAnsi="Tahoma"/>
              </w:rPr>
            </w:pPr>
          </w:p>
          <w:p w14:paraId="7F9C2544"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244E941F" w14:textId="77777777" w:rsidR="003215F7" w:rsidRPr="002A3B95" w:rsidRDefault="003215F7" w:rsidP="00080CAA">
            <w:pPr>
              <w:spacing w:line="276" w:lineRule="auto"/>
              <w:jc w:val="both"/>
              <w:rPr>
                <w:rFonts w:ascii="Tahoma" w:hAnsi="Tahoma"/>
              </w:rPr>
            </w:pPr>
          </w:p>
          <w:p w14:paraId="75952AD2" w14:textId="77777777" w:rsidR="003215F7" w:rsidRPr="002A3B95" w:rsidRDefault="003215F7" w:rsidP="00080CAA">
            <w:pPr>
              <w:spacing w:line="276" w:lineRule="auto"/>
              <w:jc w:val="both"/>
              <w:rPr>
                <w:rFonts w:ascii="Tahoma" w:hAnsi="Tahoma"/>
              </w:rPr>
            </w:pPr>
          </w:p>
          <w:p w14:paraId="7698B804"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D.I.T.,</w:t>
            </w:r>
          </w:p>
          <w:p w14:paraId="5BD869DD" w14:textId="77777777" w:rsidR="003215F7" w:rsidRPr="002A3B95" w:rsidRDefault="003215F7" w:rsidP="00080CAA">
            <w:pPr>
              <w:spacing w:line="276" w:lineRule="auto"/>
              <w:jc w:val="both"/>
              <w:rPr>
                <w:rFonts w:ascii="Tahoma" w:hAnsi="Tahoma"/>
              </w:rPr>
            </w:pPr>
          </w:p>
          <w:p w14:paraId="1862193B"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066EAD07" w14:textId="77777777" w:rsidR="003215F7" w:rsidRPr="002A3B95" w:rsidRDefault="003215F7" w:rsidP="00080CAA">
            <w:pPr>
              <w:spacing w:line="276" w:lineRule="auto"/>
              <w:jc w:val="both"/>
              <w:rPr>
                <w:rFonts w:ascii="Tahoma" w:hAnsi="Tahoma"/>
              </w:rPr>
            </w:pPr>
          </w:p>
          <w:p w14:paraId="5EF088AF" w14:textId="77777777" w:rsidR="003215F7" w:rsidRPr="002A3B95" w:rsidRDefault="003215F7" w:rsidP="00080CAA">
            <w:pPr>
              <w:spacing w:line="276" w:lineRule="auto"/>
              <w:jc w:val="both"/>
              <w:rPr>
                <w:rFonts w:ascii="Tahoma" w:hAnsi="Tahoma"/>
              </w:rPr>
            </w:pPr>
          </w:p>
          <w:p w14:paraId="4CB882AE"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5D7A36A2" w14:textId="77777777" w:rsidR="003215F7" w:rsidRPr="002A3B95" w:rsidRDefault="003215F7" w:rsidP="00080CAA">
            <w:pPr>
              <w:spacing w:line="276" w:lineRule="auto"/>
              <w:jc w:val="both"/>
              <w:rPr>
                <w:rFonts w:ascii="Tahoma" w:hAnsi="Tahoma"/>
              </w:rPr>
            </w:pPr>
          </w:p>
          <w:p w14:paraId="348ED47F" w14:textId="77777777" w:rsidR="003215F7" w:rsidRPr="002A3B95" w:rsidRDefault="003215F7" w:rsidP="00080CAA">
            <w:pPr>
              <w:spacing w:line="276" w:lineRule="auto"/>
              <w:jc w:val="both"/>
              <w:rPr>
                <w:rFonts w:ascii="Tahoma" w:hAnsi="Tahoma"/>
              </w:rPr>
            </w:pPr>
          </w:p>
          <w:p w14:paraId="667AD856" w14:textId="77777777" w:rsidR="003215F7" w:rsidRPr="002A3B95" w:rsidRDefault="003215F7" w:rsidP="00080CAA">
            <w:pPr>
              <w:spacing w:line="276" w:lineRule="auto"/>
              <w:jc w:val="both"/>
              <w:rPr>
                <w:rFonts w:ascii="Tahoma" w:hAnsi="Tahoma"/>
              </w:rPr>
            </w:pPr>
          </w:p>
        </w:tc>
        <w:tc>
          <w:tcPr>
            <w:tcW w:w="4644" w:type="dxa"/>
          </w:tcPr>
          <w:p w14:paraId="11CA5108" w14:textId="77777777" w:rsidR="003215F7" w:rsidRPr="002A3B95" w:rsidRDefault="003215F7" w:rsidP="00080CAA">
            <w:pPr>
              <w:spacing w:line="276" w:lineRule="auto"/>
              <w:jc w:val="center"/>
              <w:rPr>
                <w:rFonts w:ascii="Tahoma" w:hAnsi="Tahoma"/>
                <w:b/>
              </w:rPr>
            </w:pPr>
            <w:r w:rsidRPr="002A3B95">
              <w:rPr>
                <w:rFonts w:ascii="Tahoma" w:hAnsi="Tahoma" w:cs="Tahoma"/>
                <w:b/>
                <w:sz w:val="22"/>
                <w:szCs w:val="22"/>
              </w:rPr>
              <w:t>Participant</w:t>
            </w:r>
          </w:p>
          <w:p w14:paraId="19936811" w14:textId="77777777" w:rsidR="003215F7" w:rsidRPr="002A3B95" w:rsidRDefault="003215F7" w:rsidP="00080CAA">
            <w:pPr>
              <w:spacing w:line="276" w:lineRule="auto"/>
              <w:jc w:val="both"/>
              <w:rPr>
                <w:rFonts w:ascii="Tahoma" w:hAnsi="Tahoma"/>
              </w:rPr>
            </w:pPr>
          </w:p>
          <w:p w14:paraId="470C0494" w14:textId="77777777" w:rsidR="003215F7" w:rsidRPr="002A3B95" w:rsidRDefault="003215F7" w:rsidP="00080CAA">
            <w:pPr>
              <w:spacing w:line="276" w:lineRule="auto"/>
              <w:jc w:val="both"/>
              <w:rPr>
                <w:rFonts w:ascii="Tahoma" w:hAnsi="Tahoma"/>
              </w:rPr>
            </w:pPr>
          </w:p>
        </w:tc>
      </w:tr>
    </w:tbl>
    <w:p w14:paraId="4F3EE47A" w14:textId="77777777" w:rsidR="003215F7" w:rsidRPr="002A3B95" w:rsidRDefault="003215F7" w:rsidP="003215F7">
      <w:pPr>
        <w:spacing w:line="276" w:lineRule="auto"/>
        <w:rPr>
          <w:rFonts w:ascii="Tahoma" w:hAnsi="Tahoma" w:cs="Tahoma"/>
          <w:sz w:val="22"/>
          <w:szCs w:val="22"/>
        </w:rPr>
      </w:pPr>
    </w:p>
    <w:p w14:paraId="3AD0018D" w14:textId="362027D1" w:rsidR="003215F7" w:rsidRPr="002A3B95" w:rsidRDefault="003215F7" w:rsidP="003215F7">
      <w:pPr>
        <w:spacing w:line="276" w:lineRule="auto"/>
        <w:jc w:val="both"/>
        <w:rPr>
          <w:rFonts w:ascii="Tahoma" w:hAnsi="Tahoma" w:cs="Tahoma"/>
          <w:sz w:val="22"/>
          <w:szCs w:val="22"/>
        </w:rPr>
      </w:pPr>
      <w:r w:rsidRPr="002A3B95">
        <w:rPr>
          <w:rFonts w:ascii="Tahoma" w:hAnsi="Tahoma" w:cs="Tahoma"/>
          <w:sz w:val="22"/>
          <w:szCs w:val="22"/>
        </w:rPr>
        <w:t>Anex</w:t>
      </w:r>
      <w:r w:rsidR="00AD7C92">
        <w:rPr>
          <w:rFonts w:ascii="Tahoma" w:hAnsi="Tahoma" w:cs="Tahoma"/>
          <w:sz w:val="22"/>
          <w:szCs w:val="22"/>
        </w:rPr>
        <w:t>ele</w:t>
      </w:r>
      <w:r w:rsidRPr="002A3B95">
        <w:rPr>
          <w:rFonts w:ascii="Tahoma" w:hAnsi="Tahoma" w:cs="Tahoma"/>
          <w:sz w:val="22"/>
          <w:szCs w:val="22"/>
        </w:rPr>
        <w:t xml:space="preserve"> la “Convenţia de participare la Piaţa centralizată cu negociere dublă continuă a contractelor bilaterale de energie electrică”, care fac parte integranta din Convenţie </w:t>
      </w:r>
      <w:r w:rsidR="00AD7C92">
        <w:rPr>
          <w:rFonts w:ascii="Tahoma" w:hAnsi="Tahoma" w:cs="Tahoma"/>
          <w:sz w:val="22"/>
          <w:szCs w:val="22"/>
        </w:rPr>
        <w:t>sunt</w:t>
      </w:r>
      <w:r w:rsidRPr="002A3B95">
        <w:rPr>
          <w:rFonts w:ascii="Tahoma" w:hAnsi="Tahoma" w:cs="Tahoma"/>
          <w:sz w:val="22"/>
          <w:szCs w:val="22"/>
        </w:rPr>
        <w:t>:</w:t>
      </w:r>
    </w:p>
    <w:p w14:paraId="58D840E8" w14:textId="1D3A8F9A" w:rsidR="003215F7" w:rsidRDefault="003215F7" w:rsidP="003215F7">
      <w:pPr>
        <w:spacing w:line="276" w:lineRule="auto"/>
        <w:jc w:val="both"/>
        <w:rPr>
          <w:rFonts w:ascii="Tahoma" w:hAnsi="Tahoma" w:cs="Tahoma"/>
          <w:sz w:val="22"/>
          <w:szCs w:val="22"/>
        </w:rPr>
      </w:pPr>
      <w:r w:rsidRPr="002A3B95">
        <w:rPr>
          <w:rFonts w:ascii="Tahoma" w:hAnsi="Tahoma" w:cs="Tahoma"/>
          <w:sz w:val="22"/>
          <w:szCs w:val="22"/>
        </w:rPr>
        <w:t>Anexa 1 – Termenii standard</w:t>
      </w:r>
    </w:p>
    <w:p w14:paraId="6AA3C68F" w14:textId="6F0FC2E3" w:rsidR="00AD7C92" w:rsidRPr="002A3B95" w:rsidRDefault="00AD7C92" w:rsidP="003215F7">
      <w:pPr>
        <w:spacing w:line="276" w:lineRule="auto"/>
        <w:jc w:val="both"/>
        <w:rPr>
          <w:rFonts w:ascii="Tahoma" w:hAnsi="Tahoma" w:cs="Tahoma"/>
          <w:sz w:val="22"/>
          <w:szCs w:val="22"/>
        </w:rPr>
      </w:pPr>
      <w:r>
        <w:rPr>
          <w:rFonts w:ascii="Tahoma" w:hAnsi="Tahoma" w:cs="Tahoma"/>
          <w:sz w:val="22"/>
          <w:szCs w:val="22"/>
        </w:rPr>
        <w:t xml:space="preserve">Anexa 2 </w:t>
      </w:r>
      <w:r w:rsidRPr="002A3B95">
        <w:rPr>
          <w:rFonts w:ascii="Tahoma" w:hAnsi="Tahoma" w:cs="Tahoma"/>
          <w:sz w:val="22"/>
          <w:szCs w:val="22"/>
        </w:rPr>
        <w:t>–</w:t>
      </w:r>
      <w:r>
        <w:rPr>
          <w:rFonts w:ascii="Tahoma" w:hAnsi="Tahoma" w:cs="Tahoma"/>
          <w:sz w:val="22"/>
          <w:szCs w:val="22"/>
        </w:rPr>
        <w:t xml:space="preserve"> </w:t>
      </w:r>
      <w:r w:rsidRPr="00AD7C92">
        <w:rPr>
          <w:rFonts w:ascii="Tahoma" w:hAnsi="Tahoma" w:cs="Tahoma"/>
          <w:sz w:val="22"/>
          <w:szCs w:val="22"/>
        </w:rPr>
        <w:t>C</w:t>
      </w:r>
      <w:r>
        <w:rPr>
          <w:rFonts w:ascii="Tahoma" w:hAnsi="Tahoma" w:cs="Tahoma"/>
          <w:sz w:val="22"/>
          <w:szCs w:val="22"/>
        </w:rPr>
        <w:t>omponența entității agregate</w:t>
      </w:r>
    </w:p>
    <w:p w14:paraId="7B3EF771" w14:textId="77777777" w:rsidR="003215F7" w:rsidRPr="002A3B95" w:rsidRDefault="003215F7" w:rsidP="003215F7">
      <w:pPr>
        <w:spacing w:line="276" w:lineRule="auto"/>
        <w:jc w:val="both"/>
        <w:rPr>
          <w:rFonts w:ascii="Tahoma" w:hAnsi="Tahoma" w:cs="Tahoma"/>
          <w:sz w:val="22"/>
          <w:szCs w:val="22"/>
        </w:rPr>
      </w:pPr>
    </w:p>
    <w:p w14:paraId="39A7B139" w14:textId="77777777" w:rsidR="003215F7" w:rsidRPr="002A3B95" w:rsidRDefault="003215F7" w:rsidP="003215F7">
      <w:pPr>
        <w:spacing w:line="360" w:lineRule="auto"/>
        <w:jc w:val="both"/>
        <w:rPr>
          <w:rFonts w:ascii="Tahoma" w:hAnsi="Tahoma" w:cs="Tahoma"/>
          <w:sz w:val="22"/>
          <w:szCs w:val="22"/>
        </w:rPr>
      </w:pPr>
    </w:p>
    <w:p w14:paraId="7146A541"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r w:rsidRPr="002A3B95">
        <w:rPr>
          <w:rFonts w:ascii="Tahoma" w:hAnsi="Tahoma" w:cs="Tahoma"/>
          <w:b/>
          <w:sz w:val="22"/>
          <w:szCs w:val="22"/>
        </w:rPr>
        <w:lastRenderedPageBreak/>
        <w:t>Anexa 1.  la « </w:t>
      </w:r>
      <w:bookmarkStart w:id="0" w:name="_Hlk18051920"/>
      <w:r w:rsidRPr="002A3B95">
        <w:rPr>
          <w:rFonts w:ascii="Tahoma" w:hAnsi="Tahoma" w:cs="Tahoma"/>
          <w:b/>
          <w:sz w:val="22"/>
          <w:szCs w:val="22"/>
        </w:rPr>
        <w:t>Convenţia de Participare la Piaţa centralizată cu negociere dublă continuă a contractelor bilaterale de energie electrică</w:t>
      </w:r>
      <w:bookmarkEnd w:id="0"/>
      <w:r w:rsidRPr="002A3B95">
        <w:rPr>
          <w:rFonts w:ascii="Tahoma" w:hAnsi="Tahoma" w:cs="Tahoma"/>
          <w:b/>
          <w:sz w:val="22"/>
          <w:szCs w:val="22"/>
        </w:rPr>
        <w:t>»</w:t>
      </w:r>
    </w:p>
    <w:p w14:paraId="3E3EAEBE"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5C279E1"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10CA71D3"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417D7143"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46EE75E"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2DAEB453"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2248B051"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59A0D6EF"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A6281EB"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01EC7DA" w14:textId="77777777" w:rsidR="00401421" w:rsidRPr="002A3B95" w:rsidRDefault="00401421" w:rsidP="003215F7">
      <w:pPr>
        <w:tabs>
          <w:tab w:val="left" w:pos="5897"/>
          <w:tab w:val="right" w:pos="9072"/>
        </w:tabs>
        <w:spacing w:after="120" w:line="360" w:lineRule="auto"/>
        <w:ind w:left="360"/>
        <w:rPr>
          <w:rFonts w:ascii="Tahoma" w:hAnsi="Tahoma" w:cs="Tahoma"/>
          <w:sz w:val="20"/>
          <w:szCs w:val="22"/>
        </w:rPr>
      </w:pPr>
    </w:p>
    <w:p w14:paraId="37E5A181" w14:textId="77777777" w:rsidR="00401421" w:rsidRPr="002A3B95" w:rsidRDefault="00401421" w:rsidP="003215F7">
      <w:pPr>
        <w:tabs>
          <w:tab w:val="left" w:pos="5897"/>
          <w:tab w:val="right" w:pos="9072"/>
        </w:tabs>
        <w:spacing w:after="120" w:line="360" w:lineRule="auto"/>
        <w:ind w:left="360"/>
        <w:rPr>
          <w:rFonts w:ascii="Tahoma" w:hAnsi="Tahoma" w:cs="Tahoma"/>
          <w:sz w:val="20"/>
          <w:szCs w:val="22"/>
        </w:rPr>
      </w:pPr>
    </w:p>
    <w:p w14:paraId="7F71AB40"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46C3B939"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5DA5AD07"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r w:rsidRPr="002A3B95">
        <w:rPr>
          <w:rFonts w:ascii="Tahoma" w:hAnsi="Tahoma" w:cs="Tahoma"/>
          <w:b/>
          <w:sz w:val="22"/>
          <w:szCs w:val="22"/>
        </w:rPr>
        <w:t>TERMENII STANDARD</w:t>
      </w:r>
    </w:p>
    <w:p w14:paraId="37EBBFE8"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6A2E035E"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0244100F"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0828B9F0"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1D71DF4B"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34900612"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1445B639"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516C6416"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46488B1A"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680D4434"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5FFE5DF9"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3C68068E"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7DD03B0B"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3875FD72"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2188E059" w14:textId="77777777" w:rsidR="00A86978" w:rsidRPr="002A3B95" w:rsidRDefault="00A86978" w:rsidP="00A86978">
      <w:pPr>
        <w:tabs>
          <w:tab w:val="left" w:pos="360"/>
          <w:tab w:val="left" w:pos="1260"/>
        </w:tabs>
        <w:spacing w:line="360" w:lineRule="auto"/>
        <w:ind w:left="1440"/>
        <w:jc w:val="both"/>
        <w:rPr>
          <w:rFonts w:ascii="Tahoma" w:hAnsi="Tahoma" w:cs="Tahoma"/>
          <w:sz w:val="22"/>
          <w:szCs w:val="22"/>
        </w:rPr>
      </w:pPr>
    </w:p>
    <w:p w14:paraId="1B137952" w14:textId="77777777" w:rsidR="003215F7" w:rsidRPr="002A3B95" w:rsidRDefault="003215F7" w:rsidP="003215F7">
      <w:pPr>
        <w:numPr>
          <w:ilvl w:val="1"/>
          <w:numId w:val="1"/>
        </w:numPr>
        <w:tabs>
          <w:tab w:val="left" w:pos="360"/>
          <w:tab w:val="left" w:pos="1260"/>
        </w:tabs>
        <w:spacing w:line="360" w:lineRule="auto"/>
        <w:ind w:hanging="1440"/>
        <w:jc w:val="both"/>
        <w:rPr>
          <w:rFonts w:ascii="Tahoma" w:hAnsi="Tahoma" w:cs="Tahoma"/>
          <w:sz w:val="22"/>
          <w:szCs w:val="22"/>
        </w:rPr>
      </w:pPr>
      <w:r w:rsidRPr="002A3B95">
        <w:rPr>
          <w:rFonts w:ascii="Tahoma" w:hAnsi="Tahoma" w:cs="Tahoma"/>
          <w:b/>
          <w:sz w:val="22"/>
          <w:szCs w:val="22"/>
        </w:rPr>
        <w:t xml:space="preserve">ACRONIME </w:t>
      </w:r>
    </w:p>
    <w:p w14:paraId="5522011A" w14:textId="77777777" w:rsidR="003215F7" w:rsidRPr="002A3B95" w:rsidRDefault="003215F7" w:rsidP="00EC04C2">
      <w:pPr>
        <w:pStyle w:val="ListParagraph"/>
        <w:numPr>
          <w:ilvl w:val="1"/>
          <w:numId w:val="8"/>
        </w:numPr>
        <w:tabs>
          <w:tab w:val="num" w:pos="2520"/>
        </w:tabs>
        <w:spacing w:before="240" w:after="240" w:line="360" w:lineRule="auto"/>
        <w:ind w:left="851" w:hanging="709"/>
        <w:jc w:val="both"/>
        <w:rPr>
          <w:rFonts w:ascii="Tahoma" w:hAnsi="Tahoma" w:cs="Tahoma"/>
          <w:bCs/>
          <w:sz w:val="22"/>
          <w:szCs w:val="22"/>
        </w:rPr>
      </w:pPr>
      <w:r w:rsidRPr="002A3B95">
        <w:rPr>
          <w:rFonts w:ascii="Tahoma" w:hAnsi="Tahoma" w:cs="Tahoma"/>
          <w:b/>
          <w:bCs/>
          <w:sz w:val="22"/>
          <w:szCs w:val="22"/>
        </w:rPr>
        <w:t>OPC-OTC</w:t>
      </w:r>
      <w:r w:rsidR="00800C24">
        <w:rPr>
          <w:rFonts w:ascii="Tahoma" w:hAnsi="Tahoma" w:cs="Tahoma"/>
          <w:b/>
          <w:bCs/>
          <w:sz w:val="22"/>
          <w:szCs w:val="22"/>
        </w:rPr>
        <w:t xml:space="preserve"> </w:t>
      </w:r>
      <w:r w:rsidRPr="002A3B95">
        <w:rPr>
          <w:rFonts w:ascii="Tahoma" w:hAnsi="Tahoma" w:cs="Tahoma"/>
          <w:bCs/>
          <w:sz w:val="22"/>
          <w:szCs w:val="22"/>
        </w:rPr>
        <w:t xml:space="preserve"> – </w:t>
      </w:r>
      <w:r w:rsidRPr="002A3B95">
        <w:rPr>
          <w:rFonts w:ascii="Tahoma" w:hAnsi="Tahoma" w:cs="Tahoma"/>
          <w:bCs/>
          <w:sz w:val="22"/>
          <w:szCs w:val="22"/>
        </w:rPr>
        <w:tab/>
        <w:t>Operatorul Pieţei Centralizate cu negociere dublă continuă. În sensul Procedurii OPC-OTC, este OPCOM SA;</w:t>
      </w:r>
    </w:p>
    <w:p w14:paraId="149112C5" w14:textId="77777777" w:rsidR="003215F7" w:rsidRPr="002A3B95" w:rsidRDefault="003215F7" w:rsidP="00EC04C2">
      <w:pPr>
        <w:pStyle w:val="ListParagraph"/>
        <w:numPr>
          <w:ilvl w:val="1"/>
          <w:numId w:val="8"/>
        </w:numPr>
        <w:tabs>
          <w:tab w:val="num" w:pos="2520"/>
        </w:tabs>
        <w:spacing w:before="240" w:after="240" w:line="360" w:lineRule="auto"/>
        <w:ind w:left="851" w:hanging="709"/>
        <w:jc w:val="both"/>
        <w:rPr>
          <w:rFonts w:ascii="Tahoma" w:hAnsi="Tahoma" w:cs="Tahoma"/>
          <w:bCs/>
          <w:sz w:val="22"/>
          <w:szCs w:val="22"/>
        </w:rPr>
      </w:pPr>
      <w:r w:rsidRPr="002A3B95">
        <w:rPr>
          <w:rFonts w:ascii="Tahoma" w:hAnsi="Tahoma" w:cs="Tahoma"/>
          <w:b/>
          <w:bCs/>
          <w:sz w:val="22"/>
          <w:szCs w:val="22"/>
        </w:rPr>
        <w:t>PC-OTC</w:t>
      </w:r>
      <w:r w:rsidRPr="002A3B95">
        <w:rPr>
          <w:rFonts w:ascii="Tahoma" w:hAnsi="Tahoma" w:cs="Tahoma"/>
          <w:bCs/>
          <w:sz w:val="22"/>
          <w:szCs w:val="22"/>
        </w:rPr>
        <w:t xml:space="preserve">  –</w:t>
      </w:r>
      <w:r w:rsidRPr="002A3B95">
        <w:rPr>
          <w:rFonts w:ascii="Tahoma" w:hAnsi="Tahoma" w:cs="Tahoma"/>
          <w:bCs/>
          <w:sz w:val="22"/>
          <w:szCs w:val="22"/>
        </w:rPr>
        <w:tab/>
        <w:t>Piaţa Centralizată cu negociere dublă continuă a Contractelor Bilaterale de energie electrică.</w:t>
      </w:r>
    </w:p>
    <w:p w14:paraId="1C89DE9E" w14:textId="77777777" w:rsidR="003215F7" w:rsidRPr="002A3B95" w:rsidRDefault="003215F7" w:rsidP="00EC04C2">
      <w:pPr>
        <w:pStyle w:val="ListParagraph"/>
        <w:numPr>
          <w:ilvl w:val="1"/>
          <w:numId w:val="8"/>
        </w:numPr>
        <w:tabs>
          <w:tab w:val="num" w:pos="2520"/>
        </w:tabs>
        <w:spacing w:before="240" w:after="240" w:line="360" w:lineRule="auto"/>
        <w:ind w:left="851" w:hanging="709"/>
        <w:jc w:val="both"/>
        <w:rPr>
          <w:rFonts w:ascii="Tahoma" w:hAnsi="Tahoma" w:cs="Tahoma"/>
          <w:bCs/>
          <w:sz w:val="22"/>
          <w:szCs w:val="22"/>
        </w:rPr>
      </w:pPr>
      <w:r w:rsidRPr="002A3B95">
        <w:rPr>
          <w:rFonts w:ascii="Tahoma" w:hAnsi="Tahoma" w:cs="Tahoma"/>
          <w:b/>
          <w:bCs/>
          <w:sz w:val="22"/>
          <w:szCs w:val="22"/>
        </w:rPr>
        <w:t>EFET</w:t>
      </w:r>
      <w:r w:rsidRPr="002A3B95">
        <w:rPr>
          <w:rFonts w:ascii="Tahoma" w:hAnsi="Tahoma" w:cs="Tahoma"/>
          <w:bCs/>
          <w:sz w:val="22"/>
          <w:szCs w:val="22"/>
        </w:rPr>
        <w:t xml:space="preserve"> – Federaţia Europeană a Furnizorilor de Energie</w:t>
      </w:r>
    </w:p>
    <w:p w14:paraId="702E1F13" w14:textId="77777777" w:rsidR="003215F7" w:rsidRPr="002A3B95" w:rsidRDefault="003215F7" w:rsidP="00EC04C2">
      <w:pPr>
        <w:pStyle w:val="ListParagraph"/>
        <w:numPr>
          <w:ilvl w:val="1"/>
          <w:numId w:val="8"/>
        </w:numPr>
        <w:tabs>
          <w:tab w:val="num" w:pos="2520"/>
        </w:tabs>
        <w:spacing w:before="240" w:after="240" w:line="360" w:lineRule="auto"/>
        <w:ind w:left="851" w:hanging="709"/>
        <w:jc w:val="both"/>
        <w:rPr>
          <w:rFonts w:ascii="Tahoma" w:hAnsi="Tahoma" w:cs="Tahoma"/>
          <w:bCs/>
          <w:sz w:val="22"/>
          <w:szCs w:val="22"/>
        </w:rPr>
      </w:pPr>
      <w:r w:rsidRPr="002A3B95">
        <w:rPr>
          <w:rFonts w:ascii="Tahoma" w:hAnsi="Tahoma" w:cs="Tahoma"/>
          <w:b/>
          <w:bCs/>
          <w:sz w:val="22"/>
          <w:szCs w:val="22"/>
        </w:rPr>
        <w:t>Regulament</w:t>
      </w:r>
      <w:r w:rsidRPr="002A3B95">
        <w:rPr>
          <w:rFonts w:ascii="Tahoma" w:hAnsi="Tahoma" w:cs="Tahoma"/>
          <w:bCs/>
          <w:sz w:val="22"/>
          <w:szCs w:val="22"/>
        </w:rPr>
        <w:t xml:space="preserve"> – Regulamentul privind cadrul organizat de tranzacţionare pe piaţa centralizată cu negociere dublă continuă a contractelor bilaterale de energie electrică aprobat prin Ordinul Președintelui ANRE nr. 49/2013</w:t>
      </w:r>
      <w:r w:rsidR="00F13FCB">
        <w:rPr>
          <w:rFonts w:ascii="Tahoma" w:hAnsi="Tahoma" w:cs="Tahoma"/>
          <w:bCs/>
          <w:sz w:val="22"/>
          <w:szCs w:val="22"/>
        </w:rPr>
        <w:t>, cu modificările şi completările ulterioare</w:t>
      </w:r>
      <w:r w:rsidRPr="002A3B95">
        <w:rPr>
          <w:rFonts w:ascii="Tahoma" w:hAnsi="Tahoma" w:cs="Tahoma"/>
          <w:bCs/>
          <w:sz w:val="22"/>
          <w:szCs w:val="22"/>
        </w:rPr>
        <w:t>.</w:t>
      </w:r>
    </w:p>
    <w:p w14:paraId="346B0747" w14:textId="77777777" w:rsidR="003215F7" w:rsidRPr="002A3B95" w:rsidRDefault="003215F7" w:rsidP="003215F7">
      <w:pPr>
        <w:tabs>
          <w:tab w:val="left" w:pos="1260"/>
        </w:tabs>
        <w:spacing w:line="360" w:lineRule="auto"/>
        <w:jc w:val="both"/>
        <w:rPr>
          <w:rFonts w:ascii="Tahoma" w:hAnsi="Tahoma" w:cs="Tahoma"/>
          <w:sz w:val="22"/>
          <w:szCs w:val="22"/>
        </w:rPr>
      </w:pPr>
    </w:p>
    <w:p w14:paraId="0902ED83" w14:textId="77777777" w:rsidR="003215F7" w:rsidRPr="002A3B95" w:rsidRDefault="003215F7" w:rsidP="003215F7">
      <w:pPr>
        <w:numPr>
          <w:ilvl w:val="1"/>
          <w:numId w:val="1"/>
        </w:numPr>
        <w:tabs>
          <w:tab w:val="left" w:pos="360"/>
          <w:tab w:val="left" w:pos="1260"/>
        </w:tabs>
        <w:spacing w:line="360" w:lineRule="auto"/>
        <w:ind w:hanging="1440"/>
        <w:jc w:val="both"/>
        <w:rPr>
          <w:rFonts w:ascii="Tahoma" w:hAnsi="Tahoma" w:cs="Tahoma"/>
          <w:b/>
          <w:sz w:val="22"/>
          <w:szCs w:val="22"/>
        </w:rPr>
      </w:pPr>
      <w:r w:rsidRPr="002A3B95">
        <w:rPr>
          <w:rFonts w:ascii="Tahoma" w:hAnsi="Tahoma" w:cs="Tahoma"/>
          <w:b/>
          <w:sz w:val="22"/>
          <w:szCs w:val="22"/>
        </w:rPr>
        <w:t>DEFINIŢII</w:t>
      </w:r>
    </w:p>
    <w:p w14:paraId="505E6F57"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Autoritatea Competentă – </w:t>
      </w:r>
      <w:r w:rsidRPr="002A3B95">
        <w:rPr>
          <w:rFonts w:ascii="Tahoma" w:hAnsi="Tahoma" w:cs="Tahoma"/>
          <w:sz w:val="22"/>
          <w:szCs w:val="22"/>
        </w:rPr>
        <w:t xml:space="preserve">Autoritatea </w:t>
      </w:r>
      <w:r w:rsidR="00F13FCB" w:rsidRPr="002A3B95">
        <w:rPr>
          <w:rFonts w:ascii="Tahoma" w:hAnsi="Tahoma" w:cs="Tahoma"/>
          <w:sz w:val="22"/>
          <w:szCs w:val="22"/>
        </w:rPr>
        <w:t>Națională</w:t>
      </w:r>
      <w:r w:rsidRPr="002A3B95">
        <w:rPr>
          <w:rFonts w:ascii="Tahoma" w:hAnsi="Tahoma" w:cs="Tahoma"/>
          <w:sz w:val="22"/>
          <w:szCs w:val="22"/>
        </w:rPr>
        <w:t xml:space="preserve"> de Reglementare în domeniul Energiei</w:t>
      </w:r>
      <w:r w:rsidRPr="00F13FCB">
        <w:rPr>
          <w:rFonts w:ascii="Tahoma" w:hAnsi="Tahoma" w:cs="Tahoma"/>
          <w:sz w:val="22"/>
          <w:szCs w:val="22"/>
        </w:rPr>
        <w:t>;</w:t>
      </w:r>
    </w:p>
    <w:p w14:paraId="51E231A6" w14:textId="702F1151"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Contract agreat de vânzare/cumpărare a energiei electrice pe Piața centralizată cu negociere dublă continuă a contractelor bilaterale de energie electrică – </w:t>
      </w:r>
      <w:r w:rsidRPr="002A3B95">
        <w:rPr>
          <w:rFonts w:ascii="Tahoma" w:hAnsi="Tahoma" w:cs="Tahoma"/>
          <w:sz w:val="22"/>
          <w:szCs w:val="22"/>
        </w:rPr>
        <w:t>Contract bilateral agreat între participanți</w:t>
      </w:r>
      <w:r w:rsidR="00587897" w:rsidRPr="002A3B95">
        <w:rPr>
          <w:rFonts w:ascii="Tahoma" w:hAnsi="Tahoma" w:cs="Tahoma"/>
          <w:sz w:val="22"/>
          <w:szCs w:val="22"/>
        </w:rPr>
        <w:t xml:space="preserve"> </w:t>
      </w:r>
      <w:r w:rsidR="009E439F">
        <w:rPr>
          <w:rFonts w:ascii="Tahoma" w:hAnsi="Tahoma" w:cs="Tahoma"/>
          <w:sz w:val="22"/>
          <w:szCs w:val="22"/>
        </w:rPr>
        <w:t>înainte de participarea la tranzacționare</w:t>
      </w:r>
      <w:r w:rsidRPr="002A3B95">
        <w:rPr>
          <w:rFonts w:ascii="Tahoma" w:hAnsi="Tahoma" w:cs="Tahoma"/>
          <w:sz w:val="22"/>
          <w:szCs w:val="22"/>
        </w:rPr>
        <w:t xml:space="preserve"> încheiat în baza contractului standard EFET pentru energie electrică</w:t>
      </w:r>
      <w:r w:rsidR="009E439F">
        <w:rPr>
          <w:rFonts w:ascii="Tahoma" w:hAnsi="Tahoma" w:cs="Tahoma"/>
          <w:sz w:val="22"/>
          <w:szCs w:val="22"/>
        </w:rPr>
        <w:t>.</w:t>
      </w:r>
      <w:r w:rsidR="00E662B3" w:rsidRPr="002A3B95">
        <w:rPr>
          <w:rFonts w:ascii="Tahoma" w:hAnsi="Tahoma" w:cs="Tahoma"/>
          <w:sz w:val="22"/>
          <w:szCs w:val="22"/>
        </w:rPr>
        <w:t xml:space="preserve"> </w:t>
      </w:r>
      <w:r w:rsidRPr="002A3B95">
        <w:rPr>
          <w:rFonts w:ascii="Tahoma" w:hAnsi="Tahoma" w:cs="Tahoma"/>
          <w:sz w:val="22"/>
          <w:szCs w:val="22"/>
        </w:rPr>
        <w:t xml:space="preserve">În cadrul contractului sunt stabiliți toți termenii contractuali cu excepția: profilului de livrare, prețului, </w:t>
      </w:r>
      <w:r w:rsidR="002758BE" w:rsidRPr="002A3B95">
        <w:rPr>
          <w:rFonts w:ascii="Tahoma" w:hAnsi="Tahoma" w:cs="Tahoma"/>
          <w:sz w:val="22"/>
          <w:szCs w:val="22"/>
        </w:rPr>
        <w:t xml:space="preserve">puterii, </w:t>
      </w:r>
      <w:r w:rsidRPr="002A3B95">
        <w:rPr>
          <w:rFonts w:ascii="Tahoma" w:hAnsi="Tahoma" w:cs="Tahoma"/>
          <w:sz w:val="22"/>
          <w:szCs w:val="22"/>
        </w:rPr>
        <w:t>perioadei de livrare;</w:t>
      </w:r>
      <w:r w:rsidRPr="002A3B95">
        <w:rPr>
          <w:rFonts w:ascii="Tahoma" w:hAnsi="Tahoma" w:cs="Tahoma"/>
          <w:b/>
          <w:sz w:val="22"/>
          <w:szCs w:val="22"/>
        </w:rPr>
        <w:t xml:space="preserve">   </w:t>
      </w:r>
    </w:p>
    <w:p w14:paraId="6D978D5C" w14:textId="2EACE842" w:rsidR="00F45469" w:rsidRPr="002A3B95" w:rsidRDefault="00F45469" w:rsidP="003A1988">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Contravaloare licență suplimentară de conectare pe Platforma de tranzacționare a PC-OTC [lei/</w:t>
      </w:r>
      <w:r w:rsidR="003A1988" w:rsidRPr="002A3B95">
        <w:rPr>
          <w:rFonts w:ascii="Tahoma" w:hAnsi="Tahoma" w:cs="Tahoma"/>
          <w:b/>
          <w:sz w:val="22"/>
          <w:szCs w:val="22"/>
        </w:rPr>
        <w:t>licență suplimentară</w:t>
      </w:r>
      <w:r w:rsidRPr="002A3B95">
        <w:rPr>
          <w:rFonts w:ascii="Tahoma" w:hAnsi="Tahoma" w:cs="Tahoma"/>
          <w:b/>
          <w:sz w:val="22"/>
          <w:szCs w:val="22"/>
        </w:rPr>
        <w:t>/</w:t>
      </w:r>
      <w:r w:rsidR="009E439F">
        <w:rPr>
          <w:rFonts w:ascii="Tahoma" w:hAnsi="Tahoma" w:cs="Tahoma"/>
          <w:b/>
          <w:sz w:val="22"/>
          <w:szCs w:val="22"/>
        </w:rPr>
        <w:t>lună</w:t>
      </w:r>
      <w:r w:rsidRPr="002A3B95">
        <w:rPr>
          <w:rFonts w:ascii="Tahoma" w:hAnsi="Tahoma" w:cs="Tahoma"/>
          <w:b/>
          <w:sz w:val="22"/>
          <w:szCs w:val="22"/>
        </w:rPr>
        <w:t xml:space="preserve">] – </w:t>
      </w:r>
      <w:r w:rsidRPr="002A3B95">
        <w:rPr>
          <w:rFonts w:ascii="Tahoma" w:hAnsi="Tahoma" w:cs="Tahoma"/>
          <w:sz w:val="22"/>
          <w:szCs w:val="22"/>
        </w:rPr>
        <w:t xml:space="preserve">cost suportat individual de Participantul la PC-OTC pentru fiecare utilizator </w:t>
      </w:r>
      <w:r w:rsidR="003A1988" w:rsidRPr="002A3B95">
        <w:rPr>
          <w:rFonts w:ascii="Tahoma" w:hAnsi="Tahoma" w:cs="Tahoma"/>
          <w:sz w:val="22"/>
          <w:szCs w:val="22"/>
        </w:rPr>
        <w:t xml:space="preserve">propriu </w:t>
      </w:r>
      <w:r w:rsidRPr="002A3B95">
        <w:rPr>
          <w:rFonts w:ascii="Tahoma" w:hAnsi="Tahoma" w:cs="Tahoma"/>
          <w:sz w:val="22"/>
          <w:szCs w:val="22"/>
        </w:rPr>
        <w:t xml:space="preserve">suplimentar, </w:t>
      </w:r>
      <w:r w:rsidR="009E439F">
        <w:rPr>
          <w:rFonts w:ascii="Tahoma" w:hAnsi="Tahoma" w:cs="Tahoma"/>
          <w:sz w:val="22"/>
          <w:szCs w:val="22"/>
        </w:rPr>
        <w:t>indiferent de</w:t>
      </w:r>
      <w:r w:rsidRPr="002A3B95">
        <w:rPr>
          <w:rFonts w:ascii="Tahoma" w:hAnsi="Tahoma" w:cs="Tahoma"/>
          <w:sz w:val="22"/>
          <w:szCs w:val="22"/>
        </w:rPr>
        <w:t xml:space="preserve"> tipul licenței pentru conectarea la Platforma de tranzacționare PC-OTC pentru care participantul la piață optează, </w:t>
      </w:r>
      <w:r w:rsidR="003A1988" w:rsidRPr="002A3B95">
        <w:rPr>
          <w:rFonts w:ascii="Tahoma" w:hAnsi="Tahoma" w:cs="Tahoma"/>
          <w:sz w:val="22"/>
          <w:szCs w:val="22"/>
        </w:rPr>
        <w:t xml:space="preserve">stabilit pe baza </w:t>
      </w:r>
      <w:r w:rsidRPr="002A3B95">
        <w:rPr>
          <w:rFonts w:ascii="Tahoma" w:hAnsi="Tahoma" w:cs="Tahoma"/>
          <w:sz w:val="22"/>
          <w:szCs w:val="22"/>
        </w:rPr>
        <w:t>costuril</w:t>
      </w:r>
      <w:r w:rsidR="003A1988" w:rsidRPr="002A3B95">
        <w:rPr>
          <w:rFonts w:ascii="Tahoma" w:hAnsi="Tahoma" w:cs="Tahoma"/>
          <w:sz w:val="22"/>
          <w:szCs w:val="22"/>
        </w:rPr>
        <w:t>or</w:t>
      </w:r>
      <w:r w:rsidRPr="002A3B95">
        <w:rPr>
          <w:rFonts w:ascii="Tahoma" w:hAnsi="Tahoma" w:cs="Tahoma"/>
          <w:sz w:val="22"/>
          <w:szCs w:val="22"/>
        </w:rPr>
        <w:t xml:space="preserve"> distincte induse OPC-OTC </w:t>
      </w:r>
      <w:r w:rsidR="003A1988" w:rsidRPr="002A3B95">
        <w:rPr>
          <w:rFonts w:ascii="Tahoma" w:hAnsi="Tahoma" w:cs="Tahoma"/>
          <w:sz w:val="22"/>
          <w:szCs w:val="22"/>
        </w:rPr>
        <w:t>pentru achiziția licenței/licențelor suplimentare,</w:t>
      </w:r>
      <w:r w:rsidR="00E166F0" w:rsidRPr="002A3B95">
        <w:rPr>
          <w:rFonts w:ascii="Tahoma" w:hAnsi="Tahoma" w:cs="Tahoma"/>
          <w:sz w:val="22"/>
          <w:szCs w:val="22"/>
        </w:rPr>
        <w:t xml:space="preserve"> </w:t>
      </w:r>
      <w:r w:rsidRPr="002A3B95">
        <w:rPr>
          <w:rFonts w:ascii="Tahoma" w:hAnsi="Tahoma" w:cs="Tahoma"/>
          <w:sz w:val="22"/>
          <w:szCs w:val="22"/>
        </w:rPr>
        <w:t>în conformitate cu contractul de servicii încheiat de OPC-OTC cu furnizorul Platformei de tranzacționare;</w:t>
      </w:r>
      <w:r w:rsidR="003A1988" w:rsidRPr="002A3B95">
        <w:t xml:space="preserve"> </w:t>
      </w:r>
    </w:p>
    <w:p w14:paraId="6A16FD61"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Convenţie de participare la Piaţa Centralizată cu negociere dublă continuă a Contractelor Bilaterale de energie electrică – </w:t>
      </w:r>
      <w:r w:rsidRPr="002A3B95">
        <w:rPr>
          <w:rFonts w:ascii="Tahoma" w:hAnsi="Tahoma" w:cs="Tahoma"/>
          <w:sz w:val="22"/>
          <w:szCs w:val="22"/>
        </w:rPr>
        <w:t>Convenţie standardizată stabilită de OPC-OTC, ce prevede drepturile şi obligaţiile reciproce dintre acesta şi fiecare Participant la Piaţa Centralizată cu negociere dublă continuă a Contractelor Bilaterale de energie electrică;</w:t>
      </w:r>
    </w:p>
    <w:p w14:paraId="5CC6F8B4" w14:textId="583FF113" w:rsidR="00AD7C92" w:rsidRDefault="00AD7C92" w:rsidP="00AD7C92">
      <w:pPr>
        <w:pStyle w:val="ListParagraph"/>
        <w:tabs>
          <w:tab w:val="left" w:pos="1080"/>
          <w:tab w:val="left" w:pos="1260"/>
        </w:tabs>
        <w:spacing w:before="120" w:after="120" w:line="360" w:lineRule="auto"/>
        <w:ind w:left="862"/>
        <w:jc w:val="both"/>
        <w:rPr>
          <w:rFonts w:ascii="Tahoma" w:hAnsi="Tahoma" w:cs="Tahoma"/>
          <w:b/>
          <w:sz w:val="22"/>
          <w:szCs w:val="22"/>
        </w:rPr>
      </w:pPr>
    </w:p>
    <w:p w14:paraId="28103E05" w14:textId="77777777" w:rsidR="00AD7C92" w:rsidRDefault="00AD7C92" w:rsidP="00AD7C92">
      <w:pPr>
        <w:pStyle w:val="ListParagraph"/>
        <w:tabs>
          <w:tab w:val="left" w:pos="1080"/>
          <w:tab w:val="left" w:pos="1260"/>
        </w:tabs>
        <w:spacing w:before="120" w:after="120" w:line="360" w:lineRule="auto"/>
        <w:ind w:left="862"/>
        <w:jc w:val="both"/>
        <w:rPr>
          <w:rFonts w:ascii="Tahoma" w:hAnsi="Tahoma" w:cs="Tahoma"/>
          <w:b/>
          <w:sz w:val="22"/>
          <w:szCs w:val="22"/>
        </w:rPr>
      </w:pPr>
    </w:p>
    <w:p w14:paraId="0F034EEE" w14:textId="0AA45113" w:rsidR="003215F7" w:rsidRPr="00B27CFB"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Corelare –  </w:t>
      </w:r>
      <w:r w:rsidRPr="002A3B95">
        <w:rPr>
          <w:rFonts w:ascii="Tahoma" w:hAnsi="Tahoma" w:cs="Tahoma"/>
          <w:sz w:val="22"/>
          <w:szCs w:val="22"/>
        </w:rPr>
        <w:t>Situația în care în Platforma de tranzacționare sunt introduse oferte care să îndeplinească simultan condiția de preț, respectiv prețul vânzării este mai mic sau egal cu prețul cumpărării;</w:t>
      </w:r>
    </w:p>
    <w:p w14:paraId="6E041ADF" w14:textId="561C8BF6" w:rsidR="0075012A" w:rsidRPr="002A3B95" w:rsidRDefault="0075012A"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B22ACA">
        <w:rPr>
          <w:rFonts w:ascii="Tahoma" w:hAnsi="Tahoma" w:cs="Tahoma"/>
          <w:b/>
          <w:sz w:val="22"/>
          <w:szCs w:val="22"/>
          <w:highlight w:val="lightGray"/>
        </w:rPr>
        <w:t xml:space="preserve">Entitate agregată – </w:t>
      </w:r>
      <w:r w:rsidRPr="00B22ACA">
        <w:rPr>
          <w:rFonts w:ascii="Tahoma" w:hAnsi="Tahoma" w:cs="Tahoma"/>
          <w:bCs/>
          <w:sz w:val="22"/>
          <w:szCs w:val="22"/>
          <w:highlight w:val="lightGray"/>
        </w:rPr>
        <w:t>rezultatul asocierii dintre doi sau mai multți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r w:rsidR="003A7206" w:rsidRPr="00B22ACA">
        <w:rPr>
          <w:highlight w:val="lightGray"/>
        </w:rPr>
        <w:t xml:space="preserve"> </w:t>
      </w:r>
      <w:r w:rsidR="003A7206" w:rsidRPr="00B22ACA">
        <w:rPr>
          <w:rFonts w:ascii="Tahoma" w:hAnsi="Tahoma" w:cs="Tahoma"/>
          <w:bCs/>
          <w:sz w:val="22"/>
          <w:szCs w:val="22"/>
          <w:highlight w:val="lightGray"/>
        </w:rPr>
        <w:t xml:space="preserve">Într-o entitate agregată nu </w:t>
      </w:r>
      <w:r w:rsidR="00BA1D69" w:rsidRPr="00B22ACA">
        <w:rPr>
          <w:rFonts w:ascii="Tahoma" w:hAnsi="Tahoma" w:cs="Tahoma"/>
          <w:bCs/>
          <w:sz w:val="22"/>
          <w:szCs w:val="22"/>
          <w:highlight w:val="lightGray"/>
        </w:rPr>
        <w:t xml:space="preserve">fi </w:t>
      </w:r>
      <w:r w:rsidR="003A7206" w:rsidRPr="00B22ACA">
        <w:rPr>
          <w:rFonts w:ascii="Tahoma" w:hAnsi="Tahoma" w:cs="Tahoma"/>
          <w:bCs/>
          <w:sz w:val="22"/>
          <w:szCs w:val="22"/>
          <w:highlight w:val="lightGray"/>
        </w:rPr>
        <w:t>va inclus niciun producător de energie electrică din surse regenerabile care este și titular de licență de furnizare. Un producător de energie electrică din surse regenerabile poate face parte la un moment dat dintr-o singură entitate agregată</w:t>
      </w:r>
      <w:r w:rsidR="003A7206">
        <w:t>;</w:t>
      </w:r>
    </w:p>
    <w:p w14:paraId="0CF7A807" w14:textId="6284A260"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Formularul de confirmare a tranzacțiilor – </w:t>
      </w:r>
      <w:r w:rsidRPr="002A3B95">
        <w:rPr>
          <w:rFonts w:ascii="Tahoma" w:hAnsi="Tahoma" w:cs="Tahoma"/>
          <w:sz w:val="22"/>
          <w:szCs w:val="22"/>
        </w:rPr>
        <w:t>Document conținând tranzacțiile efectuate</w:t>
      </w:r>
      <w:r w:rsidR="00F13FCB" w:rsidRPr="00F13FCB">
        <w:rPr>
          <w:rFonts w:ascii="Tahoma" w:hAnsi="Tahoma" w:cs="Tahoma"/>
          <w:sz w:val="22"/>
          <w:szCs w:val="22"/>
        </w:rPr>
        <w:t xml:space="preserve"> </w:t>
      </w:r>
      <w:r w:rsidR="00F13FCB" w:rsidRPr="002A3B95">
        <w:rPr>
          <w:rFonts w:ascii="Tahoma" w:hAnsi="Tahoma" w:cs="Tahoma"/>
          <w:sz w:val="22"/>
          <w:szCs w:val="22"/>
        </w:rPr>
        <w:t>în conformitate cu rezultatele sesiuni</w:t>
      </w:r>
      <w:r w:rsidR="00F13FCB">
        <w:rPr>
          <w:rFonts w:ascii="Tahoma" w:hAnsi="Tahoma" w:cs="Tahoma"/>
          <w:sz w:val="22"/>
          <w:szCs w:val="22"/>
        </w:rPr>
        <w:t>i</w:t>
      </w:r>
      <w:r w:rsidR="00F13FCB" w:rsidRPr="002A3B95">
        <w:rPr>
          <w:rFonts w:ascii="Tahoma" w:hAnsi="Tahoma" w:cs="Tahoma"/>
          <w:sz w:val="22"/>
          <w:szCs w:val="22"/>
        </w:rPr>
        <w:t xml:space="preserve"> de tranzacționare</w:t>
      </w:r>
      <w:r w:rsidR="003255B6" w:rsidRPr="002A3B95">
        <w:rPr>
          <w:rFonts w:ascii="Tahoma" w:hAnsi="Tahoma" w:cs="Tahoma"/>
          <w:sz w:val="22"/>
          <w:szCs w:val="22"/>
        </w:rPr>
        <w:t>,</w:t>
      </w:r>
      <w:r w:rsidRPr="002A3B95">
        <w:rPr>
          <w:rFonts w:ascii="Tahoma" w:hAnsi="Tahoma" w:cs="Tahoma"/>
          <w:sz w:val="22"/>
          <w:szCs w:val="22"/>
        </w:rPr>
        <w:t xml:space="preserve"> transmis </w:t>
      </w:r>
      <w:r w:rsidR="00F13FCB">
        <w:rPr>
          <w:rFonts w:ascii="Tahoma" w:hAnsi="Tahoma" w:cs="Tahoma"/>
          <w:sz w:val="22"/>
          <w:szCs w:val="22"/>
        </w:rPr>
        <w:t xml:space="preserve">în format electronic </w:t>
      </w:r>
      <w:r w:rsidRPr="002A3B95">
        <w:rPr>
          <w:rFonts w:ascii="Tahoma" w:hAnsi="Tahoma" w:cs="Tahoma"/>
          <w:sz w:val="22"/>
          <w:szCs w:val="22"/>
        </w:rPr>
        <w:t>Participantului de către Operatorul Pieței centralizate cu negociere dublă continuă;</w:t>
      </w:r>
    </w:p>
    <w:p w14:paraId="13F5C46D" w14:textId="3606EF41"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Lista de eligibilitate – </w:t>
      </w:r>
      <w:r w:rsidRPr="002A3B95">
        <w:rPr>
          <w:rFonts w:ascii="Tahoma" w:hAnsi="Tahoma" w:cs="Tahoma"/>
          <w:sz w:val="22"/>
          <w:szCs w:val="22"/>
        </w:rPr>
        <w:t>Listă pe care fiecare participant o va menține şi actualiza pe platforma de tranzacționare</w:t>
      </w:r>
      <w:r w:rsidR="003255B6" w:rsidRPr="002A3B95">
        <w:rPr>
          <w:rFonts w:ascii="Tahoma" w:hAnsi="Tahoma" w:cs="Tahoma"/>
          <w:sz w:val="22"/>
          <w:szCs w:val="22"/>
        </w:rPr>
        <w:t>,</w:t>
      </w:r>
      <w:r w:rsidRPr="002A3B95">
        <w:rPr>
          <w:rFonts w:ascii="Tahoma" w:hAnsi="Tahoma" w:cs="Tahoma"/>
          <w:sz w:val="22"/>
          <w:szCs w:val="22"/>
        </w:rPr>
        <w:t xml:space="preserve"> care cuprinde partenerii </w:t>
      </w:r>
      <w:r w:rsidR="009E439F">
        <w:rPr>
          <w:rFonts w:ascii="Tahoma" w:hAnsi="Tahoma" w:cs="Tahoma"/>
          <w:sz w:val="22"/>
          <w:szCs w:val="22"/>
        </w:rPr>
        <w:t>eligibili</w:t>
      </w:r>
      <w:r w:rsidRPr="002A3B95">
        <w:rPr>
          <w:rFonts w:ascii="Tahoma" w:hAnsi="Tahoma" w:cs="Tahoma"/>
          <w:sz w:val="22"/>
          <w:szCs w:val="22"/>
        </w:rPr>
        <w:t>, distinct pe</w:t>
      </w:r>
      <w:r w:rsidR="003255B6" w:rsidRPr="002A3B95">
        <w:rPr>
          <w:rFonts w:ascii="Tahoma" w:hAnsi="Tahoma" w:cs="Tahoma"/>
          <w:sz w:val="22"/>
          <w:szCs w:val="22"/>
        </w:rPr>
        <w:t>ntru</w:t>
      </w:r>
      <w:r w:rsidRPr="002A3B95">
        <w:rPr>
          <w:rFonts w:ascii="Tahoma" w:hAnsi="Tahoma" w:cs="Tahoma"/>
          <w:sz w:val="22"/>
          <w:szCs w:val="22"/>
        </w:rPr>
        <w:t xml:space="preserve"> vânzare</w:t>
      </w:r>
      <w:r w:rsidR="009E439F">
        <w:rPr>
          <w:rFonts w:ascii="Tahoma" w:hAnsi="Tahoma" w:cs="Tahoma"/>
          <w:sz w:val="22"/>
          <w:szCs w:val="22"/>
        </w:rPr>
        <w:t>/</w:t>
      </w:r>
      <w:r w:rsidRPr="002A3B95">
        <w:rPr>
          <w:rFonts w:ascii="Tahoma" w:hAnsi="Tahoma" w:cs="Tahoma"/>
          <w:sz w:val="22"/>
          <w:szCs w:val="22"/>
        </w:rPr>
        <w:t>cumpărare</w:t>
      </w:r>
      <w:r w:rsidR="009E439F">
        <w:rPr>
          <w:rFonts w:ascii="Tahoma" w:hAnsi="Tahoma" w:cs="Tahoma"/>
          <w:sz w:val="22"/>
          <w:szCs w:val="22"/>
        </w:rPr>
        <w:t xml:space="preserve"> și</w:t>
      </w:r>
      <w:r w:rsidRPr="002A3B95">
        <w:rPr>
          <w:rFonts w:ascii="Tahoma" w:hAnsi="Tahoma" w:cs="Tahoma"/>
          <w:sz w:val="22"/>
          <w:szCs w:val="22"/>
        </w:rPr>
        <w:t xml:space="preserve"> produs. Lista de eligibilitate va cuprinde un număr minim de </w:t>
      </w:r>
      <w:r w:rsidR="009E439F">
        <w:rPr>
          <w:rFonts w:ascii="Tahoma" w:hAnsi="Tahoma" w:cs="Tahoma"/>
          <w:sz w:val="22"/>
          <w:szCs w:val="22"/>
        </w:rPr>
        <w:t>8</w:t>
      </w:r>
      <w:r w:rsidR="009E439F" w:rsidRPr="002A3B95">
        <w:rPr>
          <w:rFonts w:ascii="Tahoma" w:hAnsi="Tahoma" w:cs="Tahoma"/>
          <w:sz w:val="22"/>
          <w:szCs w:val="22"/>
        </w:rPr>
        <w:t xml:space="preserve"> </w:t>
      </w:r>
      <w:r w:rsidRPr="002A3B95">
        <w:rPr>
          <w:rFonts w:ascii="Tahoma" w:hAnsi="Tahoma" w:cs="Tahoma"/>
          <w:sz w:val="22"/>
          <w:szCs w:val="22"/>
        </w:rPr>
        <w:t>(</w:t>
      </w:r>
      <w:r w:rsidR="009E439F">
        <w:rPr>
          <w:rFonts w:ascii="Tahoma" w:hAnsi="Tahoma" w:cs="Tahoma"/>
          <w:sz w:val="22"/>
          <w:szCs w:val="22"/>
        </w:rPr>
        <w:t>opt</w:t>
      </w:r>
      <w:r w:rsidRPr="002A3B95">
        <w:rPr>
          <w:rFonts w:ascii="Tahoma" w:hAnsi="Tahoma" w:cs="Tahoma"/>
          <w:sz w:val="22"/>
          <w:szCs w:val="22"/>
        </w:rPr>
        <w:t>) parteneri eligibili cu limita de creditare diferită de zero;</w:t>
      </w:r>
    </w:p>
    <w:p w14:paraId="567D3FB2"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Marjă - </w:t>
      </w:r>
      <w:r w:rsidRPr="002A3B95">
        <w:rPr>
          <w:rFonts w:ascii="Tahoma" w:hAnsi="Tahoma" w:cs="Tahoma"/>
          <w:sz w:val="22"/>
          <w:szCs w:val="22"/>
        </w:rPr>
        <w:t>Diferenţa între preţul la care se oferă spre vânzare un produs şi preţul la care se cumpără produsul respectiv;</w:t>
      </w:r>
    </w:p>
    <w:p w14:paraId="1E016F0D"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Negociere dublă continuă – </w:t>
      </w:r>
      <w:r w:rsidRPr="002A3B95">
        <w:rPr>
          <w:rFonts w:ascii="Tahoma" w:hAnsi="Tahoma" w:cs="Tahoma"/>
          <w:sz w:val="22"/>
          <w:szCs w:val="22"/>
        </w:rPr>
        <w:t>Modalitate de negociere în care atât vânzătorul, cât şi cumpărătorul îşi pot actualiza ofertele în timp real;</w:t>
      </w:r>
    </w:p>
    <w:p w14:paraId="380E01F7" w14:textId="43156BFD"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Oferte de energie electrică – </w:t>
      </w:r>
      <w:r w:rsidRPr="002A3B95">
        <w:rPr>
          <w:rFonts w:ascii="Tahoma" w:hAnsi="Tahoma" w:cs="Tahoma"/>
          <w:sz w:val="22"/>
          <w:szCs w:val="22"/>
        </w:rPr>
        <w:t>Oferte cu caracteristici bine definite privind profilul livrărilor, perioada de livrare, puterea și prețul oferite spre cumpărare/vânzare, ferm asumate în momentul introducerii lor pe platformă;</w:t>
      </w:r>
      <w:r w:rsidRPr="002A3B95">
        <w:rPr>
          <w:rFonts w:ascii="Tahoma" w:hAnsi="Tahoma" w:cs="Tahoma"/>
          <w:b/>
          <w:sz w:val="22"/>
          <w:szCs w:val="22"/>
        </w:rPr>
        <w:t xml:space="preserve"> </w:t>
      </w:r>
    </w:p>
    <w:p w14:paraId="240C9952" w14:textId="521D4F8F"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Operatorul Pieţei Centralizate cu negociere dublă continuă a Contractelor Bilaterale de energie electrică – </w:t>
      </w:r>
      <w:r w:rsidRPr="002A3B95">
        <w:rPr>
          <w:rFonts w:ascii="Tahoma" w:hAnsi="Tahoma" w:cs="Tahoma"/>
          <w:sz w:val="22"/>
          <w:szCs w:val="22"/>
        </w:rPr>
        <w:t>Persoana juridică Titulară de licenţă care asigură organizarea şi administrarea pieței centralizate cu negociere dublă continuă</w:t>
      </w:r>
      <w:r w:rsidR="00D0378D">
        <w:rPr>
          <w:rFonts w:ascii="Tahoma" w:hAnsi="Tahoma" w:cs="Tahoma"/>
          <w:sz w:val="22"/>
          <w:szCs w:val="22"/>
        </w:rPr>
        <w:t xml:space="preserve"> de energie electrică</w:t>
      </w:r>
      <w:r w:rsidRPr="002A3B95">
        <w:rPr>
          <w:rFonts w:ascii="Tahoma" w:hAnsi="Tahoma" w:cs="Tahoma"/>
          <w:sz w:val="22"/>
          <w:szCs w:val="22"/>
        </w:rPr>
        <w:t xml:space="preserve">, în conformitate cu reglementările emise de Autoritatea Competentă. Aceasta este </w:t>
      </w:r>
      <w:r w:rsidR="00637C5A" w:rsidRPr="002A3B95">
        <w:rPr>
          <w:rFonts w:ascii="Tahoma" w:hAnsi="Tahoma" w:cs="Tahoma"/>
          <w:sz w:val="22"/>
          <w:szCs w:val="22"/>
        </w:rPr>
        <w:t>OPCOM SA</w:t>
      </w:r>
      <w:r w:rsidRPr="002A3B95">
        <w:rPr>
          <w:rFonts w:ascii="Tahoma" w:hAnsi="Tahoma" w:cs="Tahoma"/>
          <w:sz w:val="22"/>
          <w:szCs w:val="22"/>
        </w:rPr>
        <w:t xml:space="preserve">, </w:t>
      </w:r>
      <w:r w:rsidR="003255B6" w:rsidRPr="002A3B95">
        <w:rPr>
          <w:rFonts w:ascii="Tahoma" w:hAnsi="Tahoma" w:cs="Tahoma"/>
          <w:sz w:val="22"/>
          <w:szCs w:val="22"/>
        </w:rPr>
        <w:t xml:space="preserve">numit </w:t>
      </w:r>
      <w:r w:rsidRPr="002A3B95">
        <w:rPr>
          <w:rFonts w:ascii="Tahoma" w:hAnsi="Tahoma" w:cs="Tahoma"/>
          <w:sz w:val="22"/>
          <w:szCs w:val="22"/>
        </w:rPr>
        <w:t>OPC-OTC</w:t>
      </w:r>
      <w:r w:rsidR="003255B6" w:rsidRPr="002A3B95">
        <w:rPr>
          <w:rFonts w:ascii="Tahoma" w:hAnsi="Tahoma" w:cs="Tahoma"/>
          <w:sz w:val="22"/>
          <w:szCs w:val="22"/>
        </w:rPr>
        <w:t>în legislația secundară și procedurile aferente pieței centralizate cu negociere dublă continuă a contractelor bilaterale de energie electrică</w:t>
      </w:r>
      <w:r w:rsidRPr="002A3B95">
        <w:rPr>
          <w:rFonts w:ascii="Tahoma" w:hAnsi="Tahoma" w:cs="Tahoma"/>
          <w:sz w:val="22"/>
          <w:szCs w:val="22"/>
        </w:rPr>
        <w:t>;</w:t>
      </w:r>
    </w:p>
    <w:p w14:paraId="26145B92" w14:textId="77777777" w:rsidR="00AD7C92" w:rsidRPr="00AD7C92" w:rsidRDefault="00AD7C92" w:rsidP="00AD7C92">
      <w:pPr>
        <w:pStyle w:val="ListParagraph"/>
        <w:tabs>
          <w:tab w:val="left" w:pos="1080"/>
          <w:tab w:val="left" w:pos="1260"/>
        </w:tabs>
        <w:spacing w:before="120" w:after="120" w:line="360" w:lineRule="auto"/>
        <w:ind w:left="862"/>
        <w:jc w:val="both"/>
        <w:rPr>
          <w:rFonts w:ascii="Tahoma" w:hAnsi="Tahoma" w:cs="Tahoma"/>
          <w:b/>
          <w:sz w:val="22"/>
          <w:szCs w:val="22"/>
        </w:rPr>
      </w:pPr>
    </w:p>
    <w:p w14:paraId="6D8A7153" w14:textId="77777777" w:rsidR="00AD7C92" w:rsidRPr="00AD7C92" w:rsidRDefault="00AD7C92" w:rsidP="00AD7C92">
      <w:pPr>
        <w:pStyle w:val="ListParagraph"/>
        <w:tabs>
          <w:tab w:val="left" w:pos="1080"/>
          <w:tab w:val="left" w:pos="1260"/>
        </w:tabs>
        <w:spacing w:before="120" w:after="120" w:line="360" w:lineRule="auto"/>
        <w:ind w:left="862"/>
        <w:jc w:val="both"/>
        <w:rPr>
          <w:rFonts w:ascii="Tahoma" w:hAnsi="Tahoma" w:cs="Tahoma"/>
          <w:b/>
          <w:sz w:val="22"/>
          <w:szCs w:val="22"/>
        </w:rPr>
      </w:pPr>
    </w:p>
    <w:p w14:paraId="1262B496" w14:textId="732A7D0D" w:rsidR="003215F7" w:rsidRPr="00AD7C92" w:rsidRDefault="003215F7" w:rsidP="00AD7C92">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AD7C92">
        <w:rPr>
          <w:rFonts w:ascii="Tahoma" w:hAnsi="Tahoma" w:cs="Tahoma"/>
          <w:b/>
          <w:sz w:val="22"/>
          <w:szCs w:val="22"/>
          <w:highlight w:val="lightGray"/>
        </w:rPr>
        <w:t>Participant la Piața Centralizată cu negociere dublă continuă a Contractelor Bilaterale de energie electrică</w:t>
      </w:r>
      <w:r w:rsidR="00680B51" w:rsidRPr="00AD7C92">
        <w:rPr>
          <w:rFonts w:ascii="Tahoma" w:hAnsi="Tahoma" w:cs="Tahoma"/>
          <w:b/>
          <w:sz w:val="22"/>
          <w:szCs w:val="22"/>
          <w:highlight w:val="lightGray"/>
        </w:rPr>
        <w:t xml:space="preserve"> </w:t>
      </w:r>
      <w:r w:rsidRPr="00AD7C92">
        <w:rPr>
          <w:rFonts w:ascii="Tahoma" w:hAnsi="Tahoma" w:cs="Tahoma"/>
          <w:b/>
          <w:sz w:val="22"/>
          <w:szCs w:val="22"/>
          <w:highlight w:val="lightGray"/>
        </w:rPr>
        <w:t xml:space="preserve">– </w:t>
      </w:r>
      <w:r w:rsidRPr="00AD7C92">
        <w:rPr>
          <w:rFonts w:ascii="Tahoma" w:hAnsi="Tahoma" w:cs="Tahoma"/>
          <w:sz w:val="22"/>
          <w:szCs w:val="22"/>
          <w:highlight w:val="lightGray"/>
        </w:rPr>
        <w:t>Titular</w:t>
      </w:r>
      <w:r w:rsidR="0075012A" w:rsidRPr="00AD7C92">
        <w:rPr>
          <w:rFonts w:ascii="Tahoma" w:hAnsi="Tahoma" w:cs="Tahoma"/>
          <w:sz w:val="22"/>
          <w:szCs w:val="22"/>
          <w:highlight w:val="lightGray"/>
        </w:rPr>
        <w:t>ul</w:t>
      </w:r>
      <w:r w:rsidRPr="00AD7C92">
        <w:rPr>
          <w:rFonts w:ascii="Tahoma" w:hAnsi="Tahoma" w:cs="Tahoma"/>
          <w:sz w:val="22"/>
          <w:szCs w:val="22"/>
          <w:highlight w:val="lightGray"/>
        </w:rPr>
        <w:t xml:space="preserve"> de licenţă</w:t>
      </w:r>
      <w:r w:rsidR="0075012A" w:rsidRPr="00AD7C92">
        <w:rPr>
          <w:rFonts w:ascii="Tahoma" w:hAnsi="Tahoma" w:cs="Tahoma"/>
          <w:sz w:val="22"/>
          <w:szCs w:val="22"/>
          <w:highlight w:val="lightGray"/>
        </w:rPr>
        <w:t xml:space="preserve"> sau </w:t>
      </w:r>
      <w:r w:rsidR="00C1237F" w:rsidRPr="00AD7C92">
        <w:rPr>
          <w:rFonts w:ascii="Tahoma" w:hAnsi="Tahoma" w:cs="Tahoma"/>
          <w:sz w:val="22"/>
          <w:szCs w:val="22"/>
          <w:highlight w:val="lightGray"/>
        </w:rPr>
        <w:t>persoan</w:t>
      </w:r>
      <w:r w:rsidR="0075012A" w:rsidRPr="00AD7C92">
        <w:rPr>
          <w:rFonts w:ascii="Tahoma" w:hAnsi="Tahoma" w:cs="Tahoma"/>
          <w:sz w:val="22"/>
          <w:szCs w:val="22"/>
          <w:highlight w:val="lightGray"/>
        </w:rPr>
        <w:t>a</w:t>
      </w:r>
      <w:r w:rsidR="00C1237F" w:rsidRPr="00AD7C92">
        <w:rPr>
          <w:rFonts w:ascii="Tahoma" w:hAnsi="Tahoma" w:cs="Tahoma"/>
          <w:sz w:val="22"/>
          <w:szCs w:val="22"/>
          <w:highlight w:val="lightGray"/>
        </w:rPr>
        <w:t xml:space="preserve"> fizică sau juridică </w:t>
      </w:r>
      <w:bookmarkStart w:id="1" w:name="_Hlk18050434"/>
      <w:r w:rsidR="00C1237F" w:rsidRPr="00AD7C92">
        <w:rPr>
          <w:rFonts w:ascii="Tahoma" w:hAnsi="Tahoma" w:cs="Tahoma"/>
          <w:sz w:val="22"/>
          <w:szCs w:val="22"/>
          <w:highlight w:val="lightGray"/>
        </w:rPr>
        <w:t>care</w:t>
      </w:r>
      <w:r w:rsidR="00AC2FC4" w:rsidRPr="00AD7C92">
        <w:rPr>
          <w:rFonts w:ascii="Tahoma" w:hAnsi="Tahoma" w:cs="Tahoma"/>
          <w:sz w:val="22"/>
          <w:szCs w:val="22"/>
          <w:highlight w:val="lightGray"/>
        </w:rPr>
        <w:t>,</w:t>
      </w:r>
      <w:r w:rsidR="00C1237F" w:rsidRPr="00AD7C92">
        <w:rPr>
          <w:rFonts w:ascii="Tahoma" w:hAnsi="Tahoma" w:cs="Tahoma"/>
          <w:sz w:val="22"/>
          <w:szCs w:val="22"/>
          <w:highlight w:val="lightGray"/>
        </w:rPr>
        <w:t xml:space="preserve"> potrivit legii</w:t>
      </w:r>
      <w:r w:rsidR="00AC2FC4" w:rsidRPr="00AD7C92">
        <w:rPr>
          <w:rFonts w:ascii="Tahoma" w:hAnsi="Tahoma" w:cs="Tahoma"/>
          <w:sz w:val="22"/>
          <w:szCs w:val="22"/>
          <w:highlight w:val="lightGray"/>
        </w:rPr>
        <w:t>,</w:t>
      </w:r>
      <w:r w:rsidR="00C1237F" w:rsidRPr="00AD7C92">
        <w:rPr>
          <w:rFonts w:ascii="Tahoma" w:hAnsi="Tahoma" w:cs="Tahoma"/>
          <w:sz w:val="22"/>
          <w:szCs w:val="22"/>
          <w:highlight w:val="lightGray"/>
        </w:rPr>
        <w:t xml:space="preserve"> poate desfăşura activităţi în sectorul energiei electrice fără a deţine o licenţă acordată de ANRE</w:t>
      </w:r>
      <w:r w:rsidR="00E37D2E" w:rsidRPr="00AD7C92">
        <w:rPr>
          <w:rFonts w:ascii="Tahoma" w:hAnsi="Tahoma" w:cs="Tahoma"/>
          <w:sz w:val="22"/>
          <w:szCs w:val="22"/>
          <w:highlight w:val="lightGray"/>
        </w:rPr>
        <w:t xml:space="preserve">, </w:t>
      </w:r>
      <w:r w:rsidR="0075012A" w:rsidRPr="00AD7C92">
        <w:rPr>
          <w:rFonts w:ascii="Tahoma" w:hAnsi="Tahoma" w:cs="Tahoma"/>
          <w:sz w:val="22"/>
          <w:szCs w:val="22"/>
          <w:highlight w:val="lightGray"/>
        </w:rPr>
        <w:t xml:space="preserve">sau </w:t>
      </w:r>
      <w:r w:rsidR="00E37D2E" w:rsidRPr="00AD7C92">
        <w:rPr>
          <w:rFonts w:ascii="Tahoma" w:hAnsi="Tahoma" w:cs="Tahoma"/>
          <w:sz w:val="22"/>
          <w:szCs w:val="22"/>
          <w:highlight w:val="lightGray"/>
        </w:rPr>
        <w:t>persoan</w:t>
      </w:r>
      <w:r w:rsidR="0075012A" w:rsidRPr="00AD7C92">
        <w:rPr>
          <w:rFonts w:ascii="Tahoma" w:hAnsi="Tahoma" w:cs="Tahoma"/>
          <w:sz w:val="22"/>
          <w:szCs w:val="22"/>
          <w:highlight w:val="lightGray"/>
        </w:rPr>
        <w:t>a</w:t>
      </w:r>
      <w:r w:rsidR="00E37D2E" w:rsidRPr="00AD7C92">
        <w:rPr>
          <w:rFonts w:ascii="Tahoma" w:hAnsi="Tahoma" w:cs="Tahoma"/>
          <w:sz w:val="22"/>
          <w:szCs w:val="22"/>
          <w:highlight w:val="lightGray"/>
        </w:rPr>
        <w:t xml:space="preserve"> juridică având sediu social într-un stat membru al Uniunii Europene căreia ANRE i-a confirmat dreptul de participare la pieţele de energie electrică</w:t>
      </w:r>
      <w:r w:rsidR="00AC2FC4" w:rsidRPr="00AD7C92">
        <w:rPr>
          <w:rFonts w:ascii="Tahoma" w:hAnsi="Tahoma" w:cs="Tahoma"/>
          <w:sz w:val="22"/>
          <w:szCs w:val="22"/>
          <w:highlight w:val="lightGray"/>
        </w:rPr>
        <w:t xml:space="preserve"> din România,</w:t>
      </w:r>
      <w:r w:rsidR="00E37D2E" w:rsidRPr="00AD7C92">
        <w:rPr>
          <w:rFonts w:ascii="Tahoma" w:hAnsi="Tahoma" w:cs="Tahoma"/>
          <w:sz w:val="22"/>
          <w:szCs w:val="22"/>
          <w:highlight w:val="lightGray"/>
        </w:rPr>
        <w:t xml:space="preserve"> </w:t>
      </w:r>
      <w:bookmarkEnd w:id="1"/>
      <w:r w:rsidRPr="00AD7C92">
        <w:rPr>
          <w:rFonts w:ascii="Tahoma" w:hAnsi="Tahoma" w:cs="Tahoma"/>
          <w:sz w:val="22"/>
          <w:szCs w:val="22"/>
          <w:highlight w:val="lightGray"/>
        </w:rPr>
        <w:t xml:space="preserve">care se înscrie </w:t>
      </w:r>
      <w:r w:rsidR="0075012A" w:rsidRPr="00AD7C92">
        <w:rPr>
          <w:rFonts w:ascii="Tahoma" w:hAnsi="Tahoma" w:cs="Tahoma"/>
          <w:sz w:val="22"/>
          <w:szCs w:val="22"/>
          <w:highlight w:val="lightGray"/>
        </w:rPr>
        <w:t xml:space="preserve">la această piață </w:t>
      </w:r>
      <w:r w:rsidRPr="00AD7C92">
        <w:rPr>
          <w:rFonts w:ascii="Tahoma" w:hAnsi="Tahoma" w:cs="Tahoma"/>
          <w:sz w:val="22"/>
          <w:szCs w:val="22"/>
          <w:highlight w:val="lightGray"/>
        </w:rPr>
        <w:t xml:space="preserve">şi respectă </w:t>
      </w:r>
      <w:r w:rsidR="0075012A" w:rsidRPr="00AD7C92">
        <w:rPr>
          <w:rFonts w:ascii="Tahoma" w:hAnsi="Tahoma" w:cs="Tahoma"/>
          <w:iCs/>
          <w:sz w:val="22"/>
          <w:szCs w:val="22"/>
          <w:highlight w:val="lightGray"/>
        </w:rPr>
        <w:t>c</w:t>
      </w:r>
      <w:r w:rsidRPr="00AD7C92">
        <w:rPr>
          <w:rFonts w:ascii="Tahoma" w:hAnsi="Tahoma" w:cs="Tahoma"/>
          <w:iCs/>
          <w:sz w:val="22"/>
          <w:szCs w:val="22"/>
          <w:highlight w:val="lightGray"/>
        </w:rPr>
        <w:t xml:space="preserve">onvenţia de participare la </w:t>
      </w:r>
      <w:r w:rsidR="0075012A" w:rsidRPr="00AD7C92">
        <w:rPr>
          <w:rFonts w:ascii="Tahoma" w:hAnsi="Tahoma" w:cs="Tahoma"/>
          <w:iCs/>
          <w:sz w:val="22"/>
          <w:szCs w:val="22"/>
          <w:highlight w:val="lightGray"/>
        </w:rPr>
        <w:t>aceasta</w:t>
      </w:r>
      <w:r w:rsidRPr="00AD7C92">
        <w:rPr>
          <w:rFonts w:ascii="Tahoma" w:hAnsi="Tahoma" w:cs="Tahoma"/>
          <w:iCs/>
          <w:sz w:val="22"/>
          <w:szCs w:val="22"/>
          <w:highlight w:val="lightGray"/>
        </w:rPr>
        <w:t>;</w:t>
      </w:r>
      <w:r w:rsidR="0075012A" w:rsidRPr="00AD7C92">
        <w:rPr>
          <w:rFonts w:ascii="Tahoma" w:hAnsi="Tahoma" w:cs="Tahoma"/>
          <w:iCs/>
          <w:sz w:val="22"/>
          <w:szCs w:val="22"/>
          <w:highlight w:val="lightGray"/>
        </w:rPr>
        <w:t xml:space="preserve"> </w:t>
      </w:r>
      <w:bookmarkStart w:id="2" w:name="_Hlk17795500"/>
      <w:r w:rsidR="0075012A" w:rsidRPr="00AD7C92">
        <w:rPr>
          <w:rFonts w:ascii="Tahoma" w:hAnsi="Tahoma" w:cs="Tahoma"/>
          <w:sz w:val="21"/>
          <w:szCs w:val="21"/>
          <w:highlight w:val="lightGray"/>
        </w:rPr>
        <w:t>în cazul participării ca o singură entitate agregată a mai multor producători de energie electrică din surse regenerabile, este considerat participant acela dintre ei pe care aceştia îl desemnează să tranzacţioneze energia electrică</w:t>
      </w:r>
      <w:bookmarkEnd w:id="2"/>
      <w:r w:rsidR="00B22ACA" w:rsidRPr="00AD7C92">
        <w:rPr>
          <w:rFonts w:ascii="Tahoma" w:hAnsi="Tahoma" w:cs="Tahoma"/>
          <w:sz w:val="21"/>
          <w:szCs w:val="21"/>
        </w:rPr>
        <w:t>;</w:t>
      </w:r>
    </w:p>
    <w:p w14:paraId="6FB69124"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Piaţa Centralizată cu negociere dublă continuă a Contractelor Bilaterale de energie electrică (over the counter) PC-OTC – </w:t>
      </w:r>
      <w:r w:rsidRPr="002A3B95">
        <w:rPr>
          <w:rFonts w:ascii="Tahoma" w:hAnsi="Tahoma" w:cs="Tahoma"/>
          <w:sz w:val="22"/>
          <w:szCs w:val="22"/>
        </w:rPr>
        <w:t>Cadrul organizat de desfăşurare a tranzacţiilor cu contracte cu livrare fizică de energie electrică între Participanţii la piaţă, organizat şi administrat de OPC-OTC, pe baza unor reguli specifice; tranzacţionarea se realizează prin negociere dublă continuă pe platforma de tranzacționare şi are ca scop contractarea energiei electrice pe termen determinat, la un preţ ferm, transparent, rezultat din echilibrul cererii şi al ofertei;</w:t>
      </w:r>
    </w:p>
    <w:p w14:paraId="49EB0A30"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Platformă de tranzacţionare – </w:t>
      </w:r>
      <w:r w:rsidRPr="002A3B95">
        <w:rPr>
          <w:rFonts w:ascii="Tahoma" w:hAnsi="Tahoma" w:cs="Tahoma"/>
          <w:sz w:val="22"/>
          <w:szCs w:val="22"/>
        </w:rPr>
        <w:t>Sistem informatic administrat</w:t>
      </w:r>
      <w:r w:rsidR="00F12811" w:rsidRPr="002A3B95">
        <w:rPr>
          <w:rFonts w:ascii="Tahoma" w:hAnsi="Tahoma" w:cs="Tahoma"/>
          <w:sz w:val="22"/>
          <w:szCs w:val="22"/>
        </w:rPr>
        <w:t>, din punctul de vedere al funcționalităților specifice pieței,</w:t>
      </w:r>
      <w:r w:rsidRPr="002A3B95">
        <w:rPr>
          <w:rFonts w:ascii="Tahoma" w:hAnsi="Tahoma" w:cs="Tahoma"/>
          <w:sz w:val="22"/>
          <w:szCs w:val="22"/>
        </w:rPr>
        <w:t xml:space="preserve"> de OPC-OTC în scopul realizării tranzacţiilor pe PC-OTC;</w:t>
      </w:r>
    </w:p>
    <w:p w14:paraId="58F2B3DE" w14:textId="192BB851"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Preţ de închidere – </w:t>
      </w:r>
      <w:r w:rsidRPr="002A3B95">
        <w:rPr>
          <w:rFonts w:ascii="Tahoma" w:hAnsi="Tahoma" w:cs="Tahoma"/>
          <w:sz w:val="22"/>
          <w:szCs w:val="22"/>
        </w:rPr>
        <w:t xml:space="preserve">Preţul stabilit în timpul sesiunii de tranzacționare, ca urmare a corelării, în timp real, a cererii cu oferta, acceptat ferm de către părţile ce au încheiat tranzacţia. </w:t>
      </w:r>
      <w:r w:rsidR="00682EE3" w:rsidRPr="002A3B95">
        <w:rPr>
          <w:rFonts w:ascii="Tahoma" w:hAnsi="Tahoma" w:cs="Tahoma"/>
          <w:sz w:val="22"/>
          <w:szCs w:val="22"/>
        </w:rPr>
        <w:t xml:space="preserve">Dacă </w:t>
      </w:r>
      <w:r w:rsidRPr="002A3B95">
        <w:rPr>
          <w:rFonts w:ascii="Tahoma" w:hAnsi="Tahoma" w:cs="Tahoma"/>
          <w:sz w:val="22"/>
          <w:szCs w:val="22"/>
        </w:rPr>
        <w:t>prețul de cumpărare este mai mare decât cel de vânzare atunci prețul de închidere este prețul aferent ofertei de inițiere a tranzacției</w:t>
      </w:r>
      <w:r w:rsidR="009E439F">
        <w:rPr>
          <w:rFonts w:ascii="Tahoma" w:hAnsi="Tahoma" w:cs="Tahoma"/>
          <w:sz w:val="22"/>
          <w:szCs w:val="22"/>
        </w:rPr>
        <w:t xml:space="preserve">. </w:t>
      </w:r>
      <w:r w:rsidRPr="002A3B95">
        <w:rPr>
          <w:rFonts w:ascii="Tahoma" w:hAnsi="Tahoma" w:cs="Tahoma"/>
          <w:sz w:val="22"/>
          <w:szCs w:val="22"/>
        </w:rPr>
        <w:t>Acest preț include componenta TG a tarifului de transport;</w:t>
      </w:r>
    </w:p>
    <w:p w14:paraId="71EB4315"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Cel mai bun preț - </w:t>
      </w:r>
      <w:r w:rsidRPr="002A3B95">
        <w:rPr>
          <w:rFonts w:ascii="Tahoma" w:hAnsi="Tahoma" w:cs="Tahoma"/>
          <w:sz w:val="22"/>
          <w:szCs w:val="22"/>
        </w:rPr>
        <w:t>cel mai mic preț de vânzare pentru un ordin de cumpărare și cel mai mare preț de cumpărare pentru un ordin de vânzare;</w:t>
      </w:r>
    </w:p>
    <w:p w14:paraId="69796AFF" w14:textId="10E6F094" w:rsidR="003215F7" w:rsidRPr="002A3B95" w:rsidRDefault="003215F7" w:rsidP="009E439F">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Preţul de referinţă – </w:t>
      </w:r>
      <w:r w:rsidRPr="002A3B95">
        <w:rPr>
          <w:rFonts w:ascii="Tahoma" w:hAnsi="Tahoma" w:cs="Tahoma"/>
          <w:sz w:val="22"/>
          <w:szCs w:val="22"/>
        </w:rPr>
        <w:t>reprezintă preţul rezultat ca medie aritmetică a propunerilor participanţilor la PC-OTC, transmise prin mesaj e-mail pe adresa administratorului Platformei de tranzacționare (pcndc@opcom.ro</w:t>
      </w:r>
      <w:r w:rsidR="00CB4D36">
        <w:rPr>
          <w:rFonts w:ascii="Tahoma" w:hAnsi="Tahoma" w:cs="Tahoma"/>
          <w:sz w:val="22"/>
          <w:szCs w:val="22"/>
        </w:rPr>
        <w:t xml:space="preserve"> </w:t>
      </w:r>
      <w:r w:rsidR="009E439F" w:rsidRPr="009E439F">
        <w:rPr>
          <w:rFonts w:ascii="Tahoma" w:hAnsi="Tahoma" w:cs="Tahoma"/>
          <w:sz w:val="22"/>
          <w:szCs w:val="22"/>
        </w:rPr>
        <w:t>/</w:t>
      </w:r>
      <w:hyperlink r:id="rId19" w:history="1">
        <w:r w:rsidR="009E439F" w:rsidRPr="002E52D8">
          <w:rPr>
            <w:rStyle w:val="Hyperlink"/>
            <w:rFonts w:ascii="Tahoma" w:hAnsi="Tahoma" w:cs="Tahoma"/>
            <w:sz w:val="22"/>
            <w:szCs w:val="22"/>
          </w:rPr>
          <w:t>pc-otc@opcom.ro</w:t>
        </w:r>
      </w:hyperlink>
      <w:r w:rsidRPr="002A3B95">
        <w:rPr>
          <w:rFonts w:ascii="Tahoma" w:hAnsi="Tahoma" w:cs="Tahoma"/>
          <w:sz w:val="22"/>
          <w:szCs w:val="22"/>
        </w:rPr>
        <w:t>), pana la ora 18:00 a zilei lucrătoare anterioare zilei de tranzacționare;</w:t>
      </w:r>
    </w:p>
    <w:p w14:paraId="720AA7E7" w14:textId="77777777" w:rsidR="003215F7"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Produs – </w:t>
      </w:r>
      <w:r w:rsidRPr="002A3B95">
        <w:rPr>
          <w:rFonts w:ascii="Tahoma" w:hAnsi="Tahoma" w:cs="Tahoma"/>
          <w:sz w:val="22"/>
          <w:szCs w:val="22"/>
        </w:rPr>
        <w:t xml:space="preserve">energie electrică </w:t>
      </w:r>
      <w:r w:rsidR="00680B51" w:rsidRPr="002A3B95">
        <w:rPr>
          <w:rFonts w:ascii="Tahoma" w:hAnsi="Tahoma" w:cs="Tahoma"/>
          <w:sz w:val="22"/>
          <w:szCs w:val="22"/>
        </w:rPr>
        <w:t xml:space="preserve">care poate face obiectul unei tranzacții, </w:t>
      </w:r>
      <w:r w:rsidRPr="002A3B95">
        <w:rPr>
          <w:rFonts w:ascii="Tahoma" w:hAnsi="Tahoma" w:cs="Tahoma"/>
          <w:sz w:val="22"/>
          <w:szCs w:val="22"/>
        </w:rPr>
        <w:t xml:space="preserve">definită </w:t>
      </w:r>
      <w:r w:rsidR="00680B51" w:rsidRPr="002A3B95">
        <w:rPr>
          <w:rFonts w:ascii="Tahoma" w:hAnsi="Tahoma" w:cs="Tahoma"/>
          <w:sz w:val="22"/>
          <w:szCs w:val="22"/>
        </w:rPr>
        <w:t xml:space="preserve">de către Opcom SA, caracterizată </w:t>
      </w:r>
      <w:r w:rsidRPr="002A3B95">
        <w:rPr>
          <w:rFonts w:ascii="Tahoma" w:hAnsi="Tahoma" w:cs="Tahoma"/>
          <w:sz w:val="22"/>
          <w:szCs w:val="22"/>
        </w:rPr>
        <w:t>prin profil și</w:t>
      </w:r>
      <w:r w:rsidR="00680B51" w:rsidRPr="002A3B95">
        <w:rPr>
          <w:rFonts w:ascii="Tahoma" w:hAnsi="Tahoma" w:cs="Tahoma"/>
          <w:sz w:val="22"/>
          <w:szCs w:val="22"/>
        </w:rPr>
        <w:t xml:space="preserve"> </w:t>
      </w:r>
      <w:r w:rsidRPr="002A3B95">
        <w:rPr>
          <w:rFonts w:ascii="Tahoma" w:hAnsi="Tahoma" w:cs="Tahoma"/>
          <w:sz w:val="22"/>
          <w:szCs w:val="22"/>
        </w:rPr>
        <w:t>perioad</w:t>
      </w:r>
      <w:r w:rsidR="00680B51" w:rsidRPr="002A3B95">
        <w:rPr>
          <w:rFonts w:ascii="Tahoma" w:hAnsi="Tahoma" w:cs="Tahoma"/>
          <w:sz w:val="22"/>
          <w:szCs w:val="22"/>
        </w:rPr>
        <w:t>a de livrare</w:t>
      </w:r>
      <w:r w:rsidRPr="002A3B95">
        <w:rPr>
          <w:rFonts w:ascii="Tahoma" w:hAnsi="Tahoma" w:cs="Tahoma"/>
          <w:sz w:val="22"/>
          <w:szCs w:val="22"/>
        </w:rPr>
        <w:t>;</w:t>
      </w:r>
      <w:r w:rsidRPr="002A3B95">
        <w:rPr>
          <w:rFonts w:ascii="Tahoma" w:hAnsi="Tahoma" w:cs="Tahoma"/>
          <w:b/>
          <w:sz w:val="22"/>
          <w:szCs w:val="22"/>
        </w:rPr>
        <w:t xml:space="preserve"> </w:t>
      </w:r>
    </w:p>
    <w:p w14:paraId="1DD83F02" w14:textId="18F8F851" w:rsidR="009E439F" w:rsidRPr="0091672E" w:rsidRDefault="009E439F" w:rsidP="0091672E">
      <w:pPr>
        <w:pStyle w:val="ListParagraph"/>
        <w:numPr>
          <w:ilvl w:val="1"/>
          <w:numId w:val="3"/>
        </w:numPr>
        <w:spacing w:line="360" w:lineRule="auto"/>
        <w:jc w:val="both"/>
        <w:rPr>
          <w:rFonts w:ascii="Tahoma" w:hAnsi="Tahoma" w:cs="Tahoma"/>
          <w:sz w:val="22"/>
          <w:szCs w:val="22"/>
        </w:rPr>
      </w:pPr>
      <w:r w:rsidRPr="009E439F">
        <w:rPr>
          <w:rFonts w:ascii="Tahoma" w:hAnsi="Tahoma" w:cs="Tahoma"/>
          <w:b/>
          <w:sz w:val="22"/>
          <w:szCs w:val="22"/>
        </w:rPr>
        <w:t xml:space="preserve">Raport tranzacții – </w:t>
      </w:r>
      <w:r w:rsidRPr="0091672E">
        <w:rPr>
          <w:rFonts w:ascii="Tahoma" w:hAnsi="Tahoma" w:cs="Tahoma"/>
          <w:sz w:val="22"/>
          <w:szCs w:val="22"/>
        </w:rPr>
        <w:t xml:space="preserve">Raport generat de platforma de tranzacționare ce afișează detaliile complete ale tranzacțiilor încheiate pe </w:t>
      </w:r>
      <w:r w:rsidR="002C6ED5">
        <w:rPr>
          <w:rFonts w:ascii="Tahoma" w:hAnsi="Tahoma" w:cs="Tahoma"/>
          <w:sz w:val="22"/>
          <w:szCs w:val="22"/>
        </w:rPr>
        <w:t>piaţa centralizată cu negociere dublă continuă a contractelor de energie electrică şi cele referitoare la tranzacţiile anulate</w:t>
      </w:r>
      <w:r w:rsidRPr="0091672E">
        <w:rPr>
          <w:rFonts w:ascii="Tahoma" w:hAnsi="Tahoma" w:cs="Tahoma"/>
          <w:sz w:val="22"/>
          <w:szCs w:val="22"/>
        </w:rPr>
        <w:t xml:space="preserve">; </w:t>
      </w:r>
    </w:p>
    <w:p w14:paraId="01CAB63B" w14:textId="77777777" w:rsidR="00AD7C92" w:rsidRDefault="00AD7C92" w:rsidP="00AD7C92">
      <w:pPr>
        <w:pStyle w:val="ListParagraph"/>
        <w:tabs>
          <w:tab w:val="left" w:pos="1080"/>
          <w:tab w:val="left" w:pos="1260"/>
        </w:tabs>
        <w:spacing w:before="120" w:after="120" w:line="360" w:lineRule="auto"/>
        <w:ind w:left="862"/>
        <w:jc w:val="both"/>
        <w:rPr>
          <w:rFonts w:ascii="Tahoma" w:hAnsi="Tahoma" w:cs="Tahoma"/>
          <w:b/>
          <w:sz w:val="22"/>
          <w:szCs w:val="22"/>
        </w:rPr>
      </w:pPr>
    </w:p>
    <w:p w14:paraId="5FD595D5" w14:textId="0F491581"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Registrul </w:t>
      </w:r>
      <w:r w:rsidR="001D5A2F" w:rsidRPr="002A3B95">
        <w:rPr>
          <w:rFonts w:ascii="Tahoma" w:hAnsi="Tahoma" w:cs="Tahoma"/>
          <w:b/>
          <w:sz w:val="22"/>
          <w:szCs w:val="22"/>
        </w:rPr>
        <w:t>participanților la piețele centralizate de energie electrică</w:t>
      </w:r>
      <w:r w:rsidRPr="002A3B95">
        <w:rPr>
          <w:rFonts w:ascii="Tahoma" w:hAnsi="Tahoma" w:cs="Tahoma"/>
          <w:b/>
          <w:sz w:val="22"/>
          <w:szCs w:val="22"/>
        </w:rPr>
        <w:t xml:space="preserve"> – </w:t>
      </w:r>
      <w:r w:rsidRPr="002A3B95">
        <w:rPr>
          <w:rFonts w:ascii="Tahoma" w:hAnsi="Tahoma" w:cs="Tahoma"/>
          <w:sz w:val="22"/>
          <w:szCs w:val="22"/>
        </w:rPr>
        <w:t xml:space="preserve">Registru întocmit şi actualizat de OPC-OTC care conţine informaţii despre </w:t>
      </w:r>
      <w:r w:rsidR="00A7482E" w:rsidRPr="002A3B95">
        <w:rPr>
          <w:rFonts w:ascii="Tahoma" w:hAnsi="Tahoma" w:cs="Tahoma"/>
          <w:sz w:val="22"/>
          <w:szCs w:val="22"/>
        </w:rPr>
        <w:t>Participanţi</w:t>
      </w:r>
      <w:r w:rsidR="00D0378D">
        <w:rPr>
          <w:rFonts w:ascii="Tahoma" w:hAnsi="Tahoma" w:cs="Tahoma"/>
          <w:sz w:val="22"/>
          <w:szCs w:val="22"/>
        </w:rPr>
        <w:t>i</w:t>
      </w:r>
      <w:r w:rsidR="00A7482E" w:rsidRPr="002A3B95">
        <w:rPr>
          <w:rFonts w:ascii="Tahoma" w:hAnsi="Tahoma" w:cs="Tahoma"/>
          <w:sz w:val="22"/>
          <w:szCs w:val="22"/>
        </w:rPr>
        <w:t xml:space="preserve"> </w:t>
      </w:r>
      <w:r w:rsidRPr="002A3B95">
        <w:rPr>
          <w:rFonts w:ascii="Tahoma" w:hAnsi="Tahoma" w:cs="Tahoma"/>
          <w:sz w:val="22"/>
          <w:szCs w:val="22"/>
        </w:rPr>
        <w:t>înregistraţi la Piaţa Centralizată cu negociere dublă continuă a contractelor bilaterale de energie electrică;</w:t>
      </w:r>
    </w:p>
    <w:p w14:paraId="1FE1E745" w14:textId="765F3E6A"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Intermediere – </w:t>
      </w:r>
      <w:r w:rsidRPr="002A3B95">
        <w:rPr>
          <w:rFonts w:ascii="Tahoma" w:hAnsi="Tahoma" w:cs="Tahoma"/>
          <w:sz w:val="22"/>
          <w:szCs w:val="22"/>
        </w:rPr>
        <w:t xml:space="preserve">Procedura de identificare a  unui al 3-lea </w:t>
      </w:r>
      <w:r w:rsidR="008B5BEA" w:rsidRPr="002A3B95">
        <w:rPr>
          <w:rFonts w:ascii="Tahoma" w:hAnsi="Tahoma" w:cs="Tahoma"/>
          <w:sz w:val="22"/>
          <w:szCs w:val="22"/>
        </w:rPr>
        <w:t xml:space="preserve">Participant, </w:t>
      </w:r>
      <w:r w:rsidRPr="002A3B95">
        <w:rPr>
          <w:rFonts w:ascii="Tahoma" w:hAnsi="Tahoma" w:cs="Tahoma"/>
          <w:sz w:val="22"/>
          <w:szCs w:val="22"/>
        </w:rPr>
        <w:t>care să accepte intermedierea tranzacți</w:t>
      </w:r>
      <w:r w:rsidR="002E3A7C">
        <w:rPr>
          <w:rFonts w:ascii="Tahoma" w:hAnsi="Tahoma" w:cs="Tahoma"/>
          <w:sz w:val="22"/>
          <w:szCs w:val="22"/>
        </w:rPr>
        <w:t>ei</w:t>
      </w:r>
      <w:r w:rsidRPr="002A3B95">
        <w:rPr>
          <w:rFonts w:ascii="Tahoma" w:hAnsi="Tahoma" w:cs="Tahoma"/>
          <w:sz w:val="22"/>
          <w:szCs w:val="22"/>
        </w:rPr>
        <w:t xml:space="preserve"> între 2 </w:t>
      </w:r>
      <w:r w:rsidR="008B5BEA" w:rsidRPr="002A3B95">
        <w:rPr>
          <w:rFonts w:ascii="Tahoma" w:hAnsi="Tahoma" w:cs="Tahoma"/>
          <w:sz w:val="22"/>
          <w:szCs w:val="22"/>
        </w:rPr>
        <w:t>Participanți care nu se află reciproc pe listele de eligibilitate aferente unui produs</w:t>
      </w:r>
      <w:r w:rsidR="004413E3" w:rsidRPr="002A3B95">
        <w:rPr>
          <w:rFonts w:ascii="Tahoma" w:hAnsi="Tahoma" w:cs="Tahoma"/>
          <w:sz w:val="22"/>
          <w:szCs w:val="22"/>
        </w:rPr>
        <w:t>, aflându-se pe lista de eligibilitate a fiecăruia dintre aceștia</w:t>
      </w:r>
      <w:r w:rsidR="0092177B">
        <w:rPr>
          <w:rFonts w:ascii="Tahoma" w:hAnsi="Tahoma" w:cs="Tahoma"/>
          <w:sz w:val="22"/>
          <w:szCs w:val="22"/>
        </w:rPr>
        <w:t xml:space="preserve"> </w:t>
      </w:r>
      <w:r w:rsidR="002E3A7C">
        <w:rPr>
          <w:rFonts w:ascii="Tahoma" w:hAnsi="Tahoma" w:cs="Tahoma"/>
          <w:sz w:val="22"/>
          <w:szCs w:val="22"/>
        </w:rPr>
        <w:t>în imposibilitatea tranzacționării în mod direct, conform listelor de eligibilitate</w:t>
      </w:r>
      <w:r w:rsidRPr="002A3B95">
        <w:rPr>
          <w:rFonts w:ascii="Tahoma" w:hAnsi="Tahoma" w:cs="Tahoma"/>
          <w:sz w:val="22"/>
          <w:szCs w:val="22"/>
        </w:rPr>
        <w:t>;</w:t>
      </w:r>
    </w:p>
    <w:p w14:paraId="0B2D9196" w14:textId="1A9FA6FB" w:rsidR="003215F7" w:rsidRPr="002A3B95" w:rsidRDefault="003215F7" w:rsidP="00954AB1">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Tariful reglementat practicat de OPC-OTC – </w:t>
      </w:r>
      <w:r w:rsidR="00E9713A">
        <w:rPr>
          <w:rFonts w:ascii="Tahoma" w:hAnsi="Tahoma" w:cs="Tahoma"/>
          <w:sz w:val="22"/>
          <w:szCs w:val="22"/>
        </w:rPr>
        <w:t>tarif reglementat aprobat de către ANRE conform reglementărilor în vigoare</w:t>
      </w:r>
      <w:r w:rsidR="00954AB1">
        <w:rPr>
          <w:rFonts w:ascii="Tahoma" w:hAnsi="Tahoma" w:cs="Tahoma"/>
          <w:sz w:val="22"/>
          <w:szCs w:val="22"/>
        </w:rPr>
        <w:t>;</w:t>
      </w:r>
    </w:p>
    <w:p w14:paraId="6E36DF9C"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Titular de licenţă – </w:t>
      </w:r>
      <w:r w:rsidRPr="002A3B95">
        <w:rPr>
          <w:rFonts w:ascii="Tahoma" w:hAnsi="Tahoma" w:cs="Tahoma"/>
          <w:sz w:val="22"/>
          <w:szCs w:val="22"/>
        </w:rPr>
        <w:t>Persoană juridică deţinătoare a unei licenţe acordată de Autoritatea Competentă;</w:t>
      </w:r>
    </w:p>
    <w:p w14:paraId="4A2D65BF" w14:textId="615264FF"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Tranzacționare în timp real – </w:t>
      </w:r>
      <w:r w:rsidRPr="002A3B95">
        <w:rPr>
          <w:rFonts w:ascii="Tahoma" w:hAnsi="Tahoma" w:cs="Tahoma"/>
          <w:sz w:val="22"/>
          <w:szCs w:val="22"/>
        </w:rPr>
        <w:t>Modalitatea de tranzacționare a produselor prin accesare la „click”;</w:t>
      </w:r>
    </w:p>
    <w:p w14:paraId="4AA536D0" w14:textId="6EA0FF2C"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Tranzacționare prin corelare – </w:t>
      </w:r>
      <w:r w:rsidRPr="002A3B95">
        <w:rPr>
          <w:rFonts w:ascii="Tahoma" w:hAnsi="Tahoma" w:cs="Tahoma"/>
          <w:sz w:val="22"/>
          <w:szCs w:val="22"/>
        </w:rPr>
        <w:t>Modalitate de tranzacționare a produselor prin corelare realizată de Platforma de tranzacționare;</w:t>
      </w:r>
    </w:p>
    <w:p w14:paraId="3F34AF04"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Zi de tranzacţionare – </w:t>
      </w:r>
      <w:r w:rsidRPr="002A3B95">
        <w:rPr>
          <w:rFonts w:ascii="Tahoma" w:hAnsi="Tahoma" w:cs="Tahoma"/>
          <w:sz w:val="22"/>
          <w:szCs w:val="22"/>
        </w:rPr>
        <w:t>Orice zi lucrătoar</w:t>
      </w:r>
      <w:r w:rsidRPr="00954AB1">
        <w:rPr>
          <w:rFonts w:ascii="Tahoma" w:hAnsi="Tahoma" w:cs="Tahoma"/>
          <w:sz w:val="22"/>
          <w:szCs w:val="22"/>
        </w:rPr>
        <w:t>e;</w:t>
      </w:r>
      <w:r w:rsidRPr="002A3B95">
        <w:rPr>
          <w:rFonts w:ascii="Tahoma" w:hAnsi="Tahoma" w:cs="Tahoma"/>
          <w:b/>
          <w:sz w:val="22"/>
          <w:szCs w:val="22"/>
        </w:rPr>
        <w:t xml:space="preserve"> </w:t>
      </w:r>
    </w:p>
    <w:p w14:paraId="632B040B"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Zi lucrătoare – </w:t>
      </w:r>
      <w:r w:rsidRPr="002A3B95">
        <w:rPr>
          <w:rFonts w:ascii="Tahoma" w:hAnsi="Tahoma" w:cs="Tahoma"/>
          <w:sz w:val="22"/>
          <w:szCs w:val="22"/>
        </w:rPr>
        <w:t>Zi calendaristică, cu excepţia zilelor de sâmbătă, duminică şi a oricărei zile declarată sărbătoare legală în România;</w:t>
      </w:r>
    </w:p>
    <w:p w14:paraId="044700CD"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Zi nelucrătoare – </w:t>
      </w:r>
      <w:r w:rsidRPr="002A3B95">
        <w:rPr>
          <w:rFonts w:ascii="Tahoma" w:hAnsi="Tahoma" w:cs="Tahoma"/>
          <w:sz w:val="22"/>
          <w:szCs w:val="22"/>
        </w:rPr>
        <w:t>Zi de sâmbătă, de duminică şi oricare zi declarată sărbătoare legală în România.</w:t>
      </w:r>
    </w:p>
    <w:p w14:paraId="32F6740B" w14:textId="75870370" w:rsidR="00080CAA" w:rsidRDefault="00080CAA"/>
    <w:p w14:paraId="579BDACB" w14:textId="1125885F" w:rsidR="00B27CFB" w:rsidRDefault="00B27CFB"/>
    <w:p w14:paraId="67ED6A31" w14:textId="1A0FD729" w:rsidR="00B27CFB" w:rsidRDefault="00B27CFB"/>
    <w:p w14:paraId="6CBDEEF2" w14:textId="4D84BCD0" w:rsidR="00B27CFB" w:rsidRDefault="00B27CFB"/>
    <w:p w14:paraId="784C5DFD" w14:textId="24BE985D" w:rsidR="00B27CFB" w:rsidRDefault="00B27CFB"/>
    <w:p w14:paraId="3EE7FF87" w14:textId="6542AC6A" w:rsidR="00B27CFB" w:rsidRDefault="00B27CFB"/>
    <w:p w14:paraId="49DD5E8F" w14:textId="4C817E0C" w:rsidR="00B27CFB" w:rsidRDefault="00B27CFB"/>
    <w:p w14:paraId="1ECD73FE" w14:textId="4AE7A4C0" w:rsidR="00B27CFB" w:rsidRDefault="00B27CFB"/>
    <w:p w14:paraId="33A82C8C" w14:textId="55C1C5AF" w:rsidR="00B27CFB" w:rsidRDefault="00B27CFB"/>
    <w:p w14:paraId="05C9A7B7" w14:textId="2433C27E" w:rsidR="00B27CFB" w:rsidRDefault="00B27CFB"/>
    <w:p w14:paraId="70B91949" w14:textId="080C0A99" w:rsidR="00B27CFB" w:rsidRDefault="00B27CFB"/>
    <w:p w14:paraId="50FF3379" w14:textId="69668305" w:rsidR="00B27CFB" w:rsidRDefault="00B27CFB"/>
    <w:p w14:paraId="1CBD3D65" w14:textId="22E918B8" w:rsidR="00B27CFB" w:rsidRDefault="00B27CFB"/>
    <w:p w14:paraId="63661A31" w14:textId="5F07B15A" w:rsidR="00B27CFB" w:rsidRDefault="00B27CFB"/>
    <w:p w14:paraId="452BA495" w14:textId="3655CEA2" w:rsidR="00B27CFB" w:rsidRDefault="00B27CFB"/>
    <w:p w14:paraId="14E4E2EA" w14:textId="2BE1D81E" w:rsidR="00B27CFB" w:rsidRDefault="00B27CFB"/>
    <w:p w14:paraId="122CB7B7" w14:textId="58909F87" w:rsidR="00B27CFB" w:rsidRDefault="00B27CFB"/>
    <w:p w14:paraId="3F44D2CA" w14:textId="4E575391" w:rsidR="00B27CFB" w:rsidRDefault="00B27CFB"/>
    <w:p w14:paraId="072DC6C2" w14:textId="022EB53B" w:rsidR="00B27CFB" w:rsidRDefault="00B27CFB"/>
    <w:p w14:paraId="54EB471D" w14:textId="61140398" w:rsidR="00B27CFB" w:rsidRDefault="00B27CFB"/>
    <w:p w14:paraId="57DAC9D1" w14:textId="7F7D2A78" w:rsidR="00B27CFB" w:rsidRDefault="00B27CFB"/>
    <w:p w14:paraId="6E3FBE36" w14:textId="1E71035F" w:rsidR="00B27CFB" w:rsidRDefault="00B27CFB"/>
    <w:p w14:paraId="5F2CB685" w14:textId="2DD40FB5" w:rsidR="00B27CFB" w:rsidRPr="00037A0E" w:rsidRDefault="00B27CFB" w:rsidP="00B27CFB">
      <w:pPr>
        <w:tabs>
          <w:tab w:val="left" w:pos="5897"/>
          <w:tab w:val="right" w:pos="9072"/>
        </w:tabs>
        <w:spacing w:after="120" w:line="360" w:lineRule="auto"/>
        <w:ind w:left="360"/>
        <w:jc w:val="center"/>
        <w:rPr>
          <w:rFonts w:ascii="Tahoma" w:hAnsi="Tahoma" w:cs="Tahoma"/>
          <w:b/>
          <w:sz w:val="22"/>
          <w:szCs w:val="22"/>
        </w:rPr>
      </w:pPr>
      <w:r w:rsidRPr="00B22ACA">
        <w:rPr>
          <w:rFonts w:ascii="Tahoma" w:hAnsi="Tahoma" w:cs="Tahoma"/>
          <w:b/>
          <w:sz w:val="22"/>
          <w:szCs w:val="22"/>
          <w:highlight w:val="lightGray"/>
        </w:rPr>
        <w:t>Anexa 2 la « </w:t>
      </w:r>
      <w:r w:rsidRPr="00B22ACA">
        <w:rPr>
          <w:rFonts w:ascii="Tahoma" w:hAnsi="Tahoma" w:cs="Tahoma"/>
          <w:b/>
          <w:bCs/>
          <w:sz w:val="22"/>
          <w:szCs w:val="22"/>
          <w:highlight w:val="lightGray"/>
        </w:rPr>
        <w:t xml:space="preserve">Convenţia de Participare la Piaţa centralizată cu negociere dublă continuă a contractelor bilaterale de energie electrică </w:t>
      </w:r>
      <w:r w:rsidRPr="00B22ACA">
        <w:rPr>
          <w:rFonts w:ascii="Tahoma" w:hAnsi="Tahoma" w:cs="Tahoma"/>
          <w:b/>
          <w:sz w:val="22"/>
          <w:szCs w:val="22"/>
          <w:highlight w:val="lightGray"/>
        </w:rPr>
        <w:t>»</w:t>
      </w:r>
    </w:p>
    <w:p w14:paraId="5162EC4C" w14:textId="77777777" w:rsidR="00B27CFB" w:rsidRPr="00037A0E" w:rsidRDefault="00B27CFB" w:rsidP="00B27CFB">
      <w:pPr>
        <w:tabs>
          <w:tab w:val="left" w:pos="5897"/>
          <w:tab w:val="right" w:pos="9072"/>
        </w:tabs>
        <w:spacing w:after="120" w:line="360" w:lineRule="auto"/>
        <w:ind w:left="360"/>
        <w:rPr>
          <w:rFonts w:ascii="Tahoma" w:hAnsi="Tahoma" w:cs="Tahoma"/>
          <w:sz w:val="20"/>
          <w:szCs w:val="22"/>
        </w:rPr>
      </w:pPr>
    </w:p>
    <w:p w14:paraId="5B101399" w14:textId="77777777" w:rsidR="00B27CFB" w:rsidRPr="00037A0E" w:rsidRDefault="00B27CFB" w:rsidP="00B27CFB">
      <w:pPr>
        <w:tabs>
          <w:tab w:val="left" w:pos="5897"/>
          <w:tab w:val="right" w:pos="9072"/>
        </w:tabs>
        <w:spacing w:after="120" w:line="360" w:lineRule="auto"/>
        <w:ind w:left="360"/>
        <w:rPr>
          <w:rFonts w:ascii="Tahoma" w:hAnsi="Tahoma" w:cs="Tahoma"/>
          <w:sz w:val="20"/>
          <w:szCs w:val="22"/>
        </w:rPr>
      </w:pPr>
    </w:p>
    <w:p w14:paraId="12CCB551" w14:textId="77777777" w:rsidR="00B27CFB" w:rsidRPr="00037A0E" w:rsidRDefault="00B27CFB" w:rsidP="00B27CFB">
      <w:pPr>
        <w:tabs>
          <w:tab w:val="left" w:pos="5897"/>
          <w:tab w:val="right" w:pos="9072"/>
        </w:tabs>
        <w:spacing w:after="120" w:line="360" w:lineRule="auto"/>
        <w:ind w:left="360"/>
        <w:rPr>
          <w:rFonts w:ascii="Tahoma" w:hAnsi="Tahoma" w:cs="Tahoma"/>
          <w:sz w:val="20"/>
          <w:szCs w:val="22"/>
        </w:rPr>
      </w:pPr>
    </w:p>
    <w:p w14:paraId="5254AB02" w14:textId="77777777" w:rsidR="00B27CFB" w:rsidRDefault="00B27CFB" w:rsidP="00B27CFB">
      <w:pPr>
        <w:tabs>
          <w:tab w:val="left" w:pos="1080"/>
          <w:tab w:val="left" w:pos="1260"/>
        </w:tabs>
        <w:spacing w:before="120" w:after="120" w:line="360" w:lineRule="auto"/>
        <w:ind w:left="142" w:right="112"/>
        <w:jc w:val="center"/>
        <w:rPr>
          <w:rFonts w:ascii="Tahoma" w:hAnsi="Tahoma" w:cs="Tahoma"/>
          <w:b/>
          <w:sz w:val="22"/>
          <w:szCs w:val="22"/>
        </w:rPr>
      </w:pPr>
    </w:p>
    <w:p w14:paraId="1531499D" w14:textId="77777777" w:rsidR="00B27CFB" w:rsidRDefault="00B27CFB" w:rsidP="00B27CFB">
      <w:pPr>
        <w:tabs>
          <w:tab w:val="left" w:pos="1080"/>
          <w:tab w:val="left" w:pos="1260"/>
        </w:tabs>
        <w:spacing w:before="120" w:after="120" w:line="360" w:lineRule="auto"/>
        <w:ind w:left="142" w:right="112"/>
        <w:jc w:val="center"/>
        <w:rPr>
          <w:rFonts w:ascii="Tahoma" w:hAnsi="Tahoma" w:cs="Tahoma"/>
          <w:b/>
          <w:sz w:val="22"/>
          <w:szCs w:val="22"/>
        </w:rPr>
      </w:pPr>
      <w:r>
        <w:rPr>
          <w:rFonts w:ascii="Tahoma" w:hAnsi="Tahoma" w:cs="Tahoma"/>
          <w:b/>
          <w:sz w:val="22"/>
          <w:szCs w:val="22"/>
        </w:rPr>
        <w:t xml:space="preserve">COMPONENȚA </w:t>
      </w:r>
      <w:r w:rsidRPr="0055705E">
        <w:rPr>
          <w:rFonts w:ascii="Tahoma" w:hAnsi="Tahoma" w:cs="Tahoma"/>
          <w:b/>
          <w:sz w:val="22"/>
          <w:szCs w:val="22"/>
        </w:rPr>
        <w:t>ENTIT</w:t>
      </w:r>
      <w:r>
        <w:rPr>
          <w:rFonts w:ascii="Tahoma" w:hAnsi="Tahoma" w:cs="Tahoma"/>
          <w:b/>
          <w:sz w:val="22"/>
          <w:szCs w:val="22"/>
        </w:rPr>
        <w:t>ĂȚII</w:t>
      </w:r>
      <w:r w:rsidRPr="0055705E">
        <w:rPr>
          <w:rFonts w:ascii="Tahoma" w:hAnsi="Tahoma" w:cs="Tahoma"/>
          <w:b/>
          <w:sz w:val="22"/>
          <w:szCs w:val="22"/>
        </w:rPr>
        <w:t xml:space="preserve"> AGREGAT</w:t>
      </w:r>
      <w:r>
        <w:rPr>
          <w:rFonts w:ascii="Tahoma" w:hAnsi="Tahoma" w:cs="Tahoma"/>
          <w:b/>
          <w:sz w:val="22"/>
          <w:szCs w:val="22"/>
        </w:rPr>
        <w:t>E</w:t>
      </w:r>
    </w:p>
    <w:p w14:paraId="1EE1D65E" w14:textId="77777777" w:rsidR="00B27CFB" w:rsidRDefault="00B27CFB" w:rsidP="00B27CFB">
      <w:pPr>
        <w:tabs>
          <w:tab w:val="left" w:pos="1080"/>
          <w:tab w:val="left" w:pos="1260"/>
        </w:tabs>
        <w:spacing w:before="120" w:after="120" w:line="360" w:lineRule="auto"/>
        <w:ind w:left="142" w:right="112"/>
        <w:jc w:val="center"/>
        <w:rPr>
          <w:rFonts w:ascii="Tahoma" w:hAnsi="Tahoma" w:cs="Tahoma"/>
          <w:b/>
          <w:sz w:val="22"/>
          <w:szCs w:val="22"/>
        </w:rPr>
      </w:pP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99"/>
        <w:gridCol w:w="1417"/>
        <w:gridCol w:w="1559"/>
      </w:tblGrid>
      <w:tr w:rsidR="00657DA4" w:rsidRPr="006C4D3E" w14:paraId="3CFA17DD" w14:textId="77777777" w:rsidTr="004B6A6F">
        <w:trPr>
          <w:trHeight w:val="1128"/>
        </w:trPr>
        <w:tc>
          <w:tcPr>
            <w:tcW w:w="817" w:type="dxa"/>
            <w:shd w:val="clear" w:color="auto" w:fill="auto"/>
          </w:tcPr>
          <w:p w14:paraId="2D1C7A6E"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Nr. Crt.</w:t>
            </w:r>
          </w:p>
        </w:tc>
        <w:tc>
          <w:tcPr>
            <w:tcW w:w="5699" w:type="dxa"/>
            <w:shd w:val="clear" w:color="auto" w:fill="auto"/>
            <w:vAlign w:val="center"/>
          </w:tcPr>
          <w:p w14:paraId="3891A926"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Denumire producător E-SRE</w:t>
            </w:r>
          </w:p>
        </w:tc>
        <w:tc>
          <w:tcPr>
            <w:tcW w:w="1417" w:type="dxa"/>
          </w:tcPr>
          <w:p w14:paraId="682CD327" w14:textId="77777777" w:rsidR="00657DA4" w:rsidRDefault="00657DA4" w:rsidP="00A665EC">
            <w:pPr>
              <w:tabs>
                <w:tab w:val="left" w:pos="1080"/>
                <w:tab w:val="left" w:pos="1260"/>
              </w:tabs>
              <w:spacing w:before="120" w:after="120" w:line="360" w:lineRule="auto"/>
              <w:ind w:right="112"/>
              <w:jc w:val="center"/>
              <w:rPr>
                <w:rFonts w:ascii="Tahoma" w:hAnsi="Tahoma" w:cs="Tahoma"/>
                <w:b/>
                <w:sz w:val="22"/>
                <w:szCs w:val="22"/>
              </w:rPr>
            </w:pPr>
            <w:r>
              <w:rPr>
                <w:rFonts w:ascii="Tahoma" w:hAnsi="Tahoma" w:cs="Tahoma"/>
                <w:b/>
                <w:sz w:val="22"/>
                <w:szCs w:val="22"/>
              </w:rPr>
              <w:t xml:space="preserve">Putere instalată </w:t>
            </w:r>
          </w:p>
          <w:p w14:paraId="69CB8E6E" w14:textId="3D34CB41" w:rsidR="004B6A6F" w:rsidRPr="004B6A6F" w:rsidRDefault="004B6A6F" w:rsidP="00A665EC">
            <w:pPr>
              <w:tabs>
                <w:tab w:val="left" w:pos="1080"/>
                <w:tab w:val="left" w:pos="1260"/>
              </w:tabs>
              <w:spacing w:before="120" w:after="120" w:line="360" w:lineRule="auto"/>
              <w:ind w:right="112"/>
              <w:jc w:val="center"/>
              <w:rPr>
                <w:rFonts w:ascii="Tahoma" w:hAnsi="Tahoma" w:cs="Tahoma"/>
                <w:b/>
                <w:sz w:val="22"/>
                <w:szCs w:val="22"/>
                <w:lang w:val="en-US"/>
              </w:rPr>
            </w:pPr>
            <w:r>
              <w:rPr>
                <w:rFonts w:ascii="Tahoma" w:hAnsi="Tahoma" w:cs="Tahoma"/>
                <w:b/>
                <w:sz w:val="22"/>
                <w:szCs w:val="22"/>
                <w:lang w:val="en-US"/>
              </w:rPr>
              <w:t>[MW]</w:t>
            </w:r>
          </w:p>
        </w:tc>
        <w:tc>
          <w:tcPr>
            <w:tcW w:w="1559" w:type="dxa"/>
            <w:shd w:val="clear" w:color="auto" w:fill="auto"/>
            <w:vAlign w:val="center"/>
          </w:tcPr>
          <w:p w14:paraId="4712F2D1" w14:textId="54B61EE1"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Semn</w:t>
            </w:r>
            <w:r>
              <w:rPr>
                <w:rFonts w:ascii="Tahoma" w:hAnsi="Tahoma" w:cs="Tahoma"/>
                <w:b/>
                <w:sz w:val="22"/>
                <w:szCs w:val="22"/>
              </w:rPr>
              <w:t>ă</w:t>
            </w:r>
            <w:r w:rsidRPr="006C4D3E">
              <w:rPr>
                <w:rFonts w:ascii="Tahoma" w:hAnsi="Tahoma" w:cs="Tahoma"/>
                <w:b/>
                <w:sz w:val="22"/>
                <w:szCs w:val="22"/>
              </w:rPr>
              <w:t>tura</w:t>
            </w:r>
          </w:p>
        </w:tc>
      </w:tr>
      <w:tr w:rsidR="00657DA4" w:rsidRPr="006C4D3E" w14:paraId="3B597E0C" w14:textId="77777777" w:rsidTr="004B6A6F">
        <w:trPr>
          <w:trHeight w:val="686"/>
        </w:trPr>
        <w:tc>
          <w:tcPr>
            <w:tcW w:w="817" w:type="dxa"/>
            <w:shd w:val="clear" w:color="auto" w:fill="auto"/>
          </w:tcPr>
          <w:p w14:paraId="61724E41"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1.</w:t>
            </w:r>
          </w:p>
        </w:tc>
        <w:tc>
          <w:tcPr>
            <w:tcW w:w="5699" w:type="dxa"/>
            <w:shd w:val="clear" w:color="auto" w:fill="auto"/>
          </w:tcPr>
          <w:p w14:paraId="7930ECB3"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c>
          <w:tcPr>
            <w:tcW w:w="1417" w:type="dxa"/>
          </w:tcPr>
          <w:p w14:paraId="1B2DDCBB"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c>
          <w:tcPr>
            <w:tcW w:w="1559" w:type="dxa"/>
            <w:shd w:val="clear" w:color="auto" w:fill="auto"/>
          </w:tcPr>
          <w:p w14:paraId="64F58E1B" w14:textId="4123F2FE"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r>
      <w:tr w:rsidR="00657DA4" w:rsidRPr="006C4D3E" w14:paraId="40FFD6E6" w14:textId="77777777" w:rsidTr="004B6A6F">
        <w:trPr>
          <w:trHeight w:val="686"/>
        </w:trPr>
        <w:tc>
          <w:tcPr>
            <w:tcW w:w="817" w:type="dxa"/>
            <w:shd w:val="clear" w:color="auto" w:fill="auto"/>
          </w:tcPr>
          <w:p w14:paraId="73455CD6"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2.</w:t>
            </w:r>
          </w:p>
        </w:tc>
        <w:tc>
          <w:tcPr>
            <w:tcW w:w="5699" w:type="dxa"/>
            <w:shd w:val="clear" w:color="auto" w:fill="auto"/>
          </w:tcPr>
          <w:p w14:paraId="47076CB6"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c>
          <w:tcPr>
            <w:tcW w:w="1417" w:type="dxa"/>
          </w:tcPr>
          <w:p w14:paraId="5EAE1211"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c>
          <w:tcPr>
            <w:tcW w:w="1559" w:type="dxa"/>
            <w:shd w:val="clear" w:color="auto" w:fill="auto"/>
          </w:tcPr>
          <w:p w14:paraId="02E25C69" w14:textId="4979BF56"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r>
      <w:tr w:rsidR="00657DA4" w:rsidRPr="006C4D3E" w14:paraId="6ACF90B1" w14:textId="77777777" w:rsidTr="004B6A6F">
        <w:trPr>
          <w:trHeight w:val="686"/>
        </w:trPr>
        <w:tc>
          <w:tcPr>
            <w:tcW w:w="817" w:type="dxa"/>
            <w:shd w:val="clear" w:color="auto" w:fill="auto"/>
          </w:tcPr>
          <w:p w14:paraId="31E41C96"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3.</w:t>
            </w:r>
          </w:p>
        </w:tc>
        <w:tc>
          <w:tcPr>
            <w:tcW w:w="5699" w:type="dxa"/>
            <w:shd w:val="clear" w:color="auto" w:fill="auto"/>
          </w:tcPr>
          <w:p w14:paraId="1729679C"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c>
          <w:tcPr>
            <w:tcW w:w="1417" w:type="dxa"/>
          </w:tcPr>
          <w:p w14:paraId="0576E4D0"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c>
          <w:tcPr>
            <w:tcW w:w="1559" w:type="dxa"/>
            <w:shd w:val="clear" w:color="auto" w:fill="auto"/>
          </w:tcPr>
          <w:p w14:paraId="2A78793B" w14:textId="56F80F7C"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r>
      <w:tr w:rsidR="00657DA4" w:rsidRPr="006C4D3E" w14:paraId="7EC2A3AE" w14:textId="77777777" w:rsidTr="004B6A6F">
        <w:trPr>
          <w:trHeight w:val="686"/>
        </w:trPr>
        <w:tc>
          <w:tcPr>
            <w:tcW w:w="817" w:type="dxa"/>
            <w:shd w:val="clear" w:color="auto" w:fill="auto"/>
          </w:tcPr>
          <w:p w14:paraId="77AB696B"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c>
          <w:tcPr>
            <w:tcW w:w="5699" w:type="dxa"/>
            <w:shd w:val="clear" w:color="auto" w:fill="auto"/>
          </w:tcPr>
          <w:p w14:paraId="05F832F3"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c>
          <w:tcPr>
            <w:tcW w:w="1417" w:type="dxa"/>
          </w:tcPr>
          <w:p w14:paraId="2907A0D8" w14:textId="77777777"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c>
          <w:tcPr>
            <w:tcW w:w="1559" w:type="dxa"/>
            <w:shd w:val="clear" w:color="auto" w:fill="auto"/>
          </w:tcPr>
          <w:p w14:paraId="1DC7382C" w14:textId="3D34AE18" w:rsidR="00657DA4" w:rsidRPr="006C4D3E" w:rsidRDefault="00657DA4" w:rsidP="00A665EC">
            <w:pPr>
              <w:tabs>
                <w:tab w:val="left" w:pos="1080"/>
                <w:tab w:val="left" w:pos="1260"/>
              </w:tabs>
              <w:spacing w:before="120" w:after="120" w:line="360" w:lineRule="auto"/>
              <w:ind w:right="112"/>
              <w:jc w:val="center"/>
              <w:rPr>
                <w:rFonts w:ascii="Tahoma" w:hAnsi="Tahoma" w:cs="Tahoma"/>
                <w:b/>
                <w:sz w:val="22"/>
                <w:szCs w:val="22"/>
              </w:rPr>
            </w:pPr>
          </w:p>
        </w:tc>
      </w:tr>
    </w:tbl>
    <w:p w14:paraId="1EA7D71F" w14:textId="77777777" w:rsidR="00B27CFB" w:rsidRDefault="00B27CFB" w:rsidP="00B27CFB">
      <w:pPr>
        <w:tabs>
          <w:tab w:val="left" w:pos="1080"/>
          <w:tab w:val="left" w:pos="1260"/>
        </w:tabs>
        <w:spacing w:before="120" w:after="120" w:line="360" w:lineRule="auto"/>
        <w:ind w:left="142"/>
        <w:jc w:val="both"/>
        <w:rPr>
          <w:rFonts w:ascii="Tahoma" w:hAnsi="Tahoma" w:cs="Tahoma"/>
          <w:sz w:val="22"/>
          <w:szCs w:val="22"/>
        </w:rPr>
      </w:pPr>
    </w:p>
    <w:p w14:paraId="709B20C3" w14:textId="49441C0C" w:rsidR="00B27CFB" w:rsidRPr="00535E03" w:rsidRDefault="00657DA4">
      <w:pPr>
        <w:rPr>
          <w:rFonts w:ascii="Tahoma" w:hAnsi="Tahoma" w:cs="Tahoma"/>
          <w:sz w:val="22"/>
          <w:szCs w:val="22"/>
        </w:rPr>
      </w:pPr>
      <w:r w:rsidRPr="00535E03">
        <w:rPr>
          <w:rFonts w:ascii="Tahoma" w:hAnsi="Tahoma" w:cs="Tahoma"/>
          <w:sz w:val="22"/>
          <w:szCs w:val="22"/>
        </w:rPr>
        <w:t>Putere</w:t>
      </w:r>
      <w:r w:rsidR="004B6A6F" w:rsidRPr="00535E03">
        <w:rPr>
          <w:rFonts w:ascii="Tahoma" w:hAnsi="Tahoma" w:cs="Tahoma"/>
          <w:sz w:val="22"/>
          <w:szCs w:val="22"/>
        </w:rPr>
        <w:t>a</w:t>
      </w:r>
      <w:r w:rsidRPr="00535E03">
        <w:rPr>
          <w:rFonts w:ascii="Tahoma" w:hAnsi="Tahoma" w:cs="Tahoma"/>
          <w:sz w:val="22"/>
          <w:szCs w:val="22"/>
        </w:rPr>
        <w:t xml:space="preserve"> instalată </w:t>
      </w:r>
      <w:r w:rsidR="004B6A6F" w:rsidRPr="00535E03">
        <w:rPr>
          <w:rFonts w:ascii="Tahoma" w:hAnsi="Tahoma" w:cs="Tahoma"/>
          <w:sz w:val="22"/>
          <w:szCs w:val="22"/>
        </w:rPr>
        <w:t xml:space="preserve">totală </w:t>
      </w:r>
      <w:r w:rsidR="009C3E8A" w:rsidRPr="00535E03">
        <w:rPr>
          <w:rFonts w:ascii="Tahoma" w:hAnsi="Tahoma" w:cs="Tahoma"/>
          <w:sz w:val="22"/>
          <w:szCs w:val="22"/>
        </w:rPr>
        <w:t xml:space="preserve">rezultată </w:t>
      </w:r>
      <w:r w:rsidR="004B6A6F" w:rsidRPr="00535E03">
        <w:rPr>
          <w:rFonts w:ascii="Tahoma" w:hAnsi="Tahoma" w:cs="Tahoma"/>
          <w:sz w:val="22"/>
          <w:szCs w:val="22"/>
        </w:rPr>
        <w:t xml:space="preserve">pentru </w:t>
      </w:r>
      <w:r w:rsidRPr="00535E03">
        <w:rPr>
          <w:rFonts w:ascii="Tahoma" w:hAnsi="Tahoma" w:cs="Tahoma"/>
          <w:sz w:val="22"/>
          <w:szCs w:val="22"/>
        </w:rPr>
        <w:t>entitate</w:t>
      </w:r>
      <w:r w:rsidR="004B6A6F" w:rsidRPr="00535E03">
        <w:rPr>
          <w:rFonts w:ascii="Tahoma" w:hAnsi="Tahoma" w:cs="Tahoma"/>
          <w:sz w:val="22"/>
          <w:szCs w:val="22"/>
        </w:rPr>
        <w:t>a</w:t>
      </w:r>
      <w:r w:rsidRPr="00535E03">
        <w:rPr>
          <w:rFonts w:ascii="Tahoma" w:hAnsi="Tahoma" w:cs="Tahoma"/>
          <w:sz w:val="22"/>
          <w:szCs w:val="22"/>
        </w:rPr>
        <w:t xml:space="preserve"> agregată:</w:t>
      </w:r>
      <w:r w:rsidR="004B6A6F" w:rsidRPr="00535E03">
        <w:rPr>
          <w:rFonts w:ascii="Tahoma" w:hAnsi="Tahoma" w:cs="Tahoma"/>
          <w:sz w:val="22"/>
          <w:szCs w:val="22"/>
        </w:rPr>
        <w:t xml:space="preserve"> </w:t>
      </w:r>
      <w:r w:rsidRPr="00535E03">
        <w:rPr>
          <w:rFonts w:ascii="Tahoma" w:hAnsi="Tahoma" w:cs="Tahoma"/>
          <w:sz w:val="22"/>
          <w:szCs w:val="22"/>
        </w:rPr>
        <w:t>................................</w:t>
      </w:r>
      <w:r w:rsidR="004B6A6F" w:rsidRPr="00535E03">
        <w:rPr>
          <w:rFonts w:ascii="Tahoma" w:hAnsi="Tahoma" w:cs="Tahoma"/>
          <w:sz w:val="22"/>
          <w:szCs w:val="22"/>
        </w:rPr>
        <w:t>[MW]</w:t>
      </w:r>
    </w:p>
    <w:p w14:paraId="0A171D0F" w14:textId="77777777" w:rsidR="00B27CFB" w:rsidRDefault="00B27CFB">
      <w:bookmarkStart w:id="3" w:name="_GoBack"/>
      <w:bookmarkEnd w:id="3"/>
    </w:p>
    <w:sectPr w:rsidR="00B27CFB" w:rsidSect="00080CAA">
      <w:pgSz w:w="11907" w:h="16840" w:code="9"/>
      <w:pgMar w:top="851" w:right="1287" w:bottom="851" w:left="1418"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0C3B6" w14:textId="77777777" w:rsidR="00F7680D" w:rsidRDefault="00F7680D" w:rsidP="00922A0D">
      <w:r>
        <w:separator/>
      </w:r>
    </w:p>
  </w:endnote>
  <w:endnote w:type="continuationSeparator" w:id="0">
    <w:p w14:paraId="79CDD91C" w14:textId="77777777" w:rsidR="00F7680D" w:rsidRDefault="00F7680D" w:rsidP="00922A0D">
      <w:r>
        <w:continuationSeparator/>
      </w:r>
    </w:p>
  </w:endnote>
  <w:endnote w:type="continuationNotice" w:id="1">
    <w:p w14:paraId="7FEE4761" w14:textId="77777777" w:rsidR="00F7680D" w:rsidRDefault="00F76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64D2" w14:textId="56696482" w:rsidR="00A665EC" w:rsidRDefault="00A665EC" w:rsidP="007D4927">
    <w:pPr>
      <w:pStyle w:val="Footer"/>
      <w:jc w:val="center"/>
      <w:rPr>
        <w:sz w:val="22"/>
      </w:rPr>
    </w:pPr>
    <w:r>
      <w:rPr>
        <w:rStyle w:val="PageNumber"/>
        <w:sz w:val="22"/>
      </w:rPr>
      <w:t xml:space="preserve">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19</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Pr>
        <w:rStyle w:val="PageNumber"/>
        <w:noProof/>
        <w:sz w:val="22"/>
      </w:rPr>
      <w:t>19</w:t>
    </w:r>
    <w:r>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73F6" w14:textId="77777777" w:rsidR="00A665EC" w:rsidRPr="001F3001" w:rsidRDefault="00A665EC"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Bd. </w:t>
    </w:r>
    <w:r w:rsidRPr="001F3001">
      <w:rPr>
        <w:rFonts w:ascii="Tahoma" w:hAnsi="Tahoma" w:cs="Tahoma"/>
        <w:sz w:val="12"/>
        <w:szCs w:val="12"/>
      </w:rPr>
      <w:t>Hristo Botev 16-18, sector 3, Bucureşti 030236, ROMÂNIA</w:t>
    </w:r>
  </w:p>
  <w:p w14:paraId="1051906B" w14:textId="77777777" w:rsidR="00A665EC" w:rsidRPr="001F3001" w:rsidRDefault="00A665EC"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Tel: +40(21)3071.450; </w:t>
    </w:r>
  </w:p>
  <w:p w14:paraId="241E09A7" w14:textId="77777777" w:rsidR="00A665EC" w:rsidRPr="001F3001" w:rsidRDefault="00A665EC"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Fax: +40(21)3071.400; </w:t>
    </w:r>
  </w:p>
  <w:p w14:paraId="2F6508A9" w14:textId="77777777" w:rsidR="00A665EC" w:rsidRPr="001F3001" w:rsidRDefault="00A665EC"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www.opcom.ro</w:t>
    </w:r>
  </w:p>
  <w:p w14:paraId="520A0FB0" w14:textId="77777777" w:rsidR="00A665EC" w:rsidRPr="001F3001" w:rsidRDefault="00A665EC"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14:paraId="6708BA09" w14:textId="77777777" w:rsidR="00A665EC" w:rsidRPr="001F3001" w:rsidRDefault="00A665EC"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Unic de Înregistrare: 13278352</w:t>
    </w:r>
  </w:p>
  <w:p w14:paraId="54D5E913" w14:textId="77777777" w:rsidR="00A665EC" w:rsidRPr="001F3001" w:rsidRDefault="00A665EC"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IBAN: RO23 RNCB 0074 0292 1737 0001 sector 3</w:t>
    </w:r>
  </w:p>
  <w:p w14:paraId="2D5B56C5" w14:textId="0F0FD7C0" w:rsidR="00A665EC" w:rsidRPr="001F3001" w:rsidRDefault="00A665EC" w:rsidP="00080CAA">
    <w:pPr>
      <w:framePr w:w="1363" w:h="357" w:hRule="exact" w:wrap="around" w:vAnchor="text" w:hAnchor="page" w:x="10255" w:y="-780"/>
      <w:jc w:val="center"/>
      <w:rPr>
        <w:rFonts w:ascii="Tahoma" w:hAnsi="Tahoma" w:cs="Tahoma"/>
        <w:sz w:val="16"/>
        <w:szCs w:val="16"/>
      </w:rPr>
    </w:pPr>
    <w:r w:rsidRPr="001F3001">
      <w:rPr>
        <w:rFonts w:ascii="Tahoma" w:hAnsi="Tahoma" w:cs="Tahoma"/>
        <w:sz w:val="16"/>
        <w:szCs w:val="16"/>
      </w:rPr>
      <w:t xml:space="preserve">Pagina </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PAGE </w:instrText>
    </w:r>
    <w:r w:rsidRPr="001F3001">
      <w:rPr>
        <w:rStyle w:val="PageNumber"/>
        <w:rFonts w:ascii="Tahoma" w:hAnsi="Tahoma" w:cs="Tahoma"/>
        <w:sz w:val="16"/>
        <w:szCs w:val="16"/>
      </w:rPr>
      <w:fldChar w:fldCharType="separate"/>
    </w:r>
    <w:r>
      <w:rPr>
        <w:rStyle w:val="PageNumber"/>
        <w:rFonts w:ascii="Tahoma" w:hAnsi="Tahoma" w:cs="Tahoma"/>
        <w:noProof/>
        <w:sz w:val="16"/>
        <w:szCs w:val="16"/>
      </w:rPr>
      <w:t>1</w:t>
    </w:r>
    <w:r w:rsidRPr="001F3001">
      <w:rPr>
        <w:rStyle w:val="PageNumber"/>
        <w:rFonts w:ascii="Tahoma" w:hAnsi="Tahoma" w:cs="Tahoma"/>
        <w:sz w:val="16"/>
        <w:szCs w:val="16"/>
      </w:rPr>
      <w:fldChar w:fldCharType="end"/>
    </w:r>
    <w:r w:rsidRPr="001F3001">
      <w:rPr>
        <w:rStyle w:val="PageNumber"/>
        <w:rFonts w:ascii="Tahoma" w:hAnsi="Tahoma" w:cs="Tahoma"/>
        <w:sz w:val="16"/>
        <w:szCs w:val="16"/>
      </w:rPr>
      <w:t>/</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NUMPAGES </w:instrText>
    </w:r>
    <w:r w:rsidRPr="001F3001">
      <w:rPr>
        <w:rStyle w:val="PageNumber"/>
        <w:rFonts w:ascii="Tahoma" w:hAnsi="Tahoma" w:cs="Tahoma"/>
        <w:sz w:val="16"/>
        <w:szCs w:val="16"/>
      </w:rPr>
      <w:fldChar w:fldCharType="separate"/>
    </w:r>
    <w:r>
      <w:rPr>
        <w:rStyle w:val="PageNumber"/>
        <w:rFonts w:ascii="Tahoma" w:hAnsi="Tahoma" w:cs="Tahoma"/>
        <w:noProof/>
        <w:sz w:val="16"/>
        <w:szCs w:val="16"/>
      </w:rPr>
      <w:t>20</w:t>
    </w:r>
    <w:r w:rsidRPr="001F3001">
      <w:rPr>
        <w:rStyle w:val="PageNumber"/>
        <w:rFonts w:ascii="Tahoma" w:hAnsi="Tahoma" w:cs="Tahoma"/>
        <w:sz w:val="16"/>
        <w:szCs w:val="16"/>
      </w:rPr>
      <w:fldChar w:fldCharType="end"/>
    </w:r>
  </w:p>
  <w:p w14:paraId="241C8761" w14:textId="77777777" w:rsidR="00A665EC" w:rsidRPr="001F3001" w:rsidRDefault="00A665EC" w:rsidP="00080CAA">
    <w:pPr>
      <w:pStyle w:val="Footer"/>
      <w:jc w:val="right"/>
    </w:pPr>
    <w:r>
      <w:rPr>
        <w:noProof/>
        <w:lang w:val="en-GB" w:eastAsia="en-GB"/>
      </w:rPr>
      <w:drawing>
        <wp:anchor distT="0" distB="0" distL="114300" distR="114300" simplePos="0" relativeHeight="251660288" behindDoc="0" locked="0" layoutInCell="1" allowOverlap="1" wp14:anchorId="13ACDCD8" wp14:editId="69A1079C">
          <wp:simplePos x="0" y="0"/>
          <wp:positionH relativeFrom="column">
            <wp:posOffset>5574030</wp:posOffset>
          </wp:positionH>
          <wp:positionV relativeFrom="paragraph">
            <wp:posOffset>-2435860</wp:posOffset>
          </wp:positionV>
          <wp:extent cx="895350" cy="1857375"/>
          <wp:effectExtent l="0" t="0" r="0" b="9525"/>
          <wp:wrapNone/>
          <wp:docPr id="48" name="Picture 48" descr="R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v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857375"/>
                  </a:xfrm>
                  <a:prstGeom prst="rect">
                    <a:avLst/>
                  </a:prstGeom>
                  <a:noFill/>
                  <a:ln>
                    <a:noFill/>
                  </a:ln>
                </pic:spPr>
              </pic:pic>
            </a:graphicData>
          </a:graphic>
        </wp:anchor>
      </w:drawing>
    </w:r>
    <w:r>
      <w:rPr>
        <w:noProof/>
        <w:lang w:val="en-GB" w:eastAsia="en-GB"/>
      </w:rPr>
      <w:drawing>
        <wp:anchor distT="0" distB="0" distL="114300" distR="114300" simplePos="0" relativeHeight="251658240" behindDoc="0" locked="0" layoutInCell="1" allowOverlap="1" wp14:anchorId="61ADCDE7" wp14:editId="63C0F5C6">
          <wp:simplePos x="0" y="0"/>
          <wp:positionH relativeFrom="column">
            <wp:posOffset>5574030</wp:posOffset>
          </wp:positionH>
          <wp:positionV relativeFrom="paragraph">
            <wp:posOffset>-4150360</wp:posOffset>
          </wp:positionV>
          <wp:extent cx="895350" cy="1666875"/>
          <wp:effectExtent l="0" t="0" r="0" b="9525"/>
          <wp:wrapNone/>
          <wp:docPr id="49" name="Picture 49" descr="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K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1666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7313" w14:textId="77777777" w:rsidR="00F7680D" w:rsidRDefault="00F7680D" w:rsidP="00922A0D">
      <w:r>
        <w:separator/>
      </w:r>
    </w:p>
  </w:footnote>
  <w:footnote w:type="continuationSeparator" w:id="0">
    <w:p w14:paraId="4D05F71A" w14:textId="77777777" w:rsidR="00F7680D" w:rsidRDefault="00F7680D" w:rsidP="00922A0D">
      <w:r>
        <w:continuationSeparator/>
      </w:r>
    </w:p>
  </w:footnote>
  <w:footnote w:type="continuationNotice" w:id="1">
    <w:p w14:paraId="190C579D" w14:textId="77777777" w:rsidR="00F7680D" w:rsidRDefault="00F76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D16C" w14:textId="77777777" w:rsidR="00A665EC" w:rsidRDefault="00A665EC">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F801" w14:textId="77777777" w:rsidR="00A665EC" w:rsidRPr="001F3001" w:rsidRDefault="00A665EC"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Nr. </w:t>
    </w:r>
    <w:r w:rsidRPr="001F3001">
      <w:rPr>
        <w:rFonts w:ascii="Tahoma" w:hAnsi="Tahoma" w:cs="Tahoma"/>
        <w:sz w:val="16"/>
        <w:szCs w:val="16"/>
      </w:rPr>
      <w:t>înregistrare:</w:t>
    </w:r>
  </w:p>
  <w:p w14:paraId="5134FEA7" w14:textId="77777777" w:rsidR="00A665EC" w:rsidRDefault="00A665EC"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791A20A9" w14:textId="77777777" w:rsidR="00A665EC" w:rsidRPr="001F3001" w:rsidRDefault="00A665EC"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Pr>
        <w:rFonts w:ascii="Tahoma" w:hAnsi="Tahoma" w:cs="Tahoma"/>
        <w:sz w:val="16"/>
        <w:szCs w:val="16"/>
      </w:rPr>
      <w:t xml:space="preserve">  </w:t>
    </w:r>
    <w:r w:rsidRPr="001F3001">
      <w:rPr>
        <w:rFonts w:ascii="Tahoma" w:hAnsi="Tahoma" w:cs="Tahoma"/>
        <w:sz w:val="16"/>
        <w:szCs w:val="16"/>
      </w:rPr>
      <w:t xml:space="preserve">_ _ _ _ _ </w:t>
    </w:r>
    <w:r>
      <w:rPr>
        <w:rFonts w:ascii="Tahoma" w:hAnsi="Tahoma" w:cs="Tahoma"/>
        <w:sz w:val="16"/>
        <w:szCs w:val="16"/>
      </w:rPr>
      <w:t xml:space="preserve">_ _ _ </w:t>
    </w:r>
  </w:p>
  <w:p w14:paraId="7A63E4FC" w14:textId="77777777" w:rsidR="00A665EC" w:rsidRPr="001F3001" w:rsidRDefault="00A665EC"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65547F78" w14:textId="77777777" w:rsidR="00A665EC" w:rsidRPr="001F3001" w:rsidRDefault="00A665EC"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Anul _ _ _ _ _ _</w:t>
    </w:r>
  </w:p>
  <w:p w14:paraId="75AB1C65" w14:textId="77777777" w:rsidR="00A665EC" w:rsidRPr="001F3001" w:rsidRDefault="00A665EC"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 </w:t>
    </w:r>
  </w:p>
  <w:p w14:paraId="406D4DEC" w14:textId="77777777" w:rsidR="00A665EC" w:rsidRPr="001F3001" w:rsidRDefault="00A665EC"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Luna _ _ _ _ _ _ </w:t>
    </w:r>
  </w:p>
  <w:p w14:paraId="3C531AB2" w14:textId="77777777" w:rsidR="00A665EC" w:rsidRPr="001F3001" w:rsidRDefault="00A665EC"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5B33EED6" w14:textId="77777777" w:rsidR="00A665EC" w:rsidRPr="001F3001" w:rsidRDefault="00A665EC"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Ziua _ _ _ _ _ _ </w:t>
    </w:r>
  </w:p>
  <w:p w14:paraId="725E6F37" w14:textId="77777777" w:rsidR="00A665EC" w:rsidRPr="001F3001" w:rsidRDefault="00A665EC" w:rsidP="00080CAA">
    <w:pPr>
      <w:pStyle w:val="Header"/>
      <w:tabs>
        <w:tab w:val="clear" w:pos="4320"/>
        <w:tab w:val="clear" w:pos="8640"/>
      </w:tabs>
      <w:rPr>
        <w:rFonts w:ascii="Tahoma" w:hAnsi="Tahoma" w:cs="Tahoma"/>
        <w:sz w:val="16"/>
        <w:szCs w:val="16"/>
      </w:rPr>
    </w:pPr>
    <w:r w:rsidRPr="00780926">
      <w:rPr>
        <w:rFonts w:ascii="Tahoma" w:hAnsi="Tahoma" w:cs="Tahoma"/>
        <w:noProof/>
        <w:sz w:val="16"/>
        <w:szCs w:val="16"/>
        <w:lang w:val="en-GB" w:eastAsia="en-GB"/>
      </w:rPr>
      <mc:AlternateContent>
        <mc:Choice Requires="wps">
          <w:drawing>
            <wp:anchor distT="0" distB="0" distL="114300" distR="114300" simplePos="0" relativeHeight="251659264" behindDoc="0" locked="0" layoutInCell="1" allowOverlap="1" wp14:anchorId="38C97318" wp14:editId="235131FE">
              <wp:simplePos x="0" y="0"/>
              <wp:positionH relativeFrom="column">
                <wp:posOffset>5576570</wp:posOffset>
              </wp:positionH>
              <wp:positionV relativeFrom="paragraph">
                <wp:posOffset>1002030</wp:posOffset>
              </wp:positionV>
              <wp:extent cx="931545" cy="1562100"/>
              <wp:effectExtent l="0" t="0" r="1905"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F48CE" w14:textId="77777777" w:rsidR="00A665EC" w:rsidRPr="00F51DFC" w:rsidRDefault="00A665EC" w:rsidP="00080CAA">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7318" id="_x0000_t202" coordsize="21600,21600" o:spt="202" path="m,l,21600r21600,l21600,xe">
              <v:stroke joinstyle="miter"/>
              <v:path gradientshapeok="t" o:connecttype="rect"/>
            </v:shapetype>
            <v:shape id="_x0000_s1027" type="#_x0000_t202" style="position:absolute;margin-left:439.1pt;margin-top:78.9pt;width:73.3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ZTBwIAAPADAAAOAAAAZHJzL2Uyb0RvYy54bWysU9tu2zAMfR+wfxD0vjjOkm414hRdigwD&#10;ugvQ9gNkWbaFyaJGKbGzrx8lp1m2vg3TgyCK5BEPD7W+GXvDDgq9BlvyfDbnTFkJtbZtyZ8ed2/e&#10;c+aDsLUwYFXJj8rzm83rV+vBFWoBHZhaISMQ64vBlbwLwRVZ5mWneuFn4JQlZwPYi0AmtlmNYiD0&#10;3mSL+fwqGwBrhyCV93R7Nzn5JuE3jZLha9N4FZgpOdUW0o5pr+KebdaiaFG4TstTGeIfquiFtvTo&#10;GepOBMH2qF9A9VoieGjCTEKfQdNoqRIHYpPP/2Lz0AmnEhdqjnfnNvn/Byu/HL4h0zVpR0pZ0ZNG&#10;j2oM7AOMLI/tGZwvKOrBUVwY6ZpCE1Xv7kF+98zCthO2VbeIMHRK1FReyswuUiccH0Gq4TPU9IzY&#10;B0hAY4N97B11gxE6yXQ8SxNLkXR5/TZfLVecSXLlq6tFPk/aZaJ4znbow0cFPYuHkiNJn9DF4d4H&#10;4kGhzyHxMQ9G1zttTDKwrbYG2UHQmOzSitQp5Y8wY2OwhZg2ueNNohmZTRzDWI2ntlVQH4kwwjR2&#10;9E3o0AH+5GygkSu5/7EXqDgznyw17TpfLuOMJmO5ercgAy891aVHWElQJQ+cTcdtmOZ671C3Hb00&#10;yWThlhrd6NSDqMhU1aluGqvE8/QF4txe2inq90fd/AIAAP//AwBQSwMEFAAGAAgAAAAhACKEQ+jg&#10;AAAADAEAAA8AAABkcnMvZG93bnJldi54bWxMj9FOg0AQRd9N/IfNmPhi7CLSQilLoyYaX1v7AQM7&#10;BVJ2l7DbQv/e6ZM+Tu7JnXOL7Wx6caHRd84qeFlEIMjWTne2UXD4+XzOQPiAVmPvLCm4kodteX9X&#10;YK7dZHd02YdGcIn1OSpoQxhyKX3dkkG/cANZzo5uNBj4HBupR5y43PQyjqKVNNhZ/tDiQB8t1af9&#10;2Sg4fk9Py/VUfYVDuktW79illbsq9fgwv21ABJrDHww3fVaHkp0qd7bai15BlmYxoxwsU95wI6I4&#10;WYOoFCTRawayLOT/EeUvAAAA//8DAFBLAQItABQABgAIAAAAIQC2gziS/gAAAOEBAAATAAAAAAAA&#10;AAAAAAAAAAAAAABbQ29udGVudF9UeXBlc10ueG1sUEsBAi0AFAAGAAgAAAAhADj9If/WAAAAlAEA&#10;AAsAAAAAAAAAAAAAAAAALwEAAF9yZWxzLy5yZWxzUEsBAi0AFAAGAAgAAAAhAJfERlMHAgAA8AMA&#10;AA4AAAAAAAAAAAAAAAAALgIAAGRycy9lMm9Eb2MueG1sUEsBAi0AFAAGAAgAAAAhACKEQ+jgAAAA&#10;DAEAAA8AAAAAAAAAAAAAAAAAYQQAAGRycy9kb3ducmV2LnhtbFBLBQYAAAAABAAEAPMAAABuBQAA&#10;AAA=&#10;" stroked="f">
              <v:textbox>
                <w:txbxContent>
                  <w:p w14:paraId="170F48CE" w14:textId="77777777" w:rsidR="00A665EC" w:rsidRPr="00F51DFC" w:rsidRDefault="00A665EC" w:rsidP="00080CAA">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mc:Fallback>
      </mc:AlternateContent>
    </w:r>
    <w:r w:rsidRPr="00780926">
      <w:rPr>
        <w:rFonts w:ascii="Tahoma" w:hAnsi="Tahoma" w:cs="Tahoma"/>
        <w:noProof/>
        <w:sz w:val="16"/>
        <w:szCs w:val="16"/>
        <w:lang w:val="en-GB" w:eastAsia="en-GB"/>
      </w:rPr>
      <w:drawing>
        <wp:anchor distT="0" distB="0" distL="114300" distR="114300" simplePos="0" relativeHeight="251656192" behindDoc="0" locked="0" layoutInCell="1" allowOverlap="1" wp14:anchorId="7CF7A1AE" wp14:editId="43028A32">
          <wp:simplePos x="0" y="0"/>
          <wp:positionH relativeFrom="column">
            <wp:posOffset>5755005</wp:posOffset>
          </wp:positionH>
          <wp:positionV relativeFrom="paragraph">
            <wp:posOffset>266065</wp:posOffset>
          </wp:positionV>
          <wp:extent cx="552450" cy="619125"/>
          <wp:effectExtent l="0" t="0" r="0" b="9525"/>
          <wp:wrapNone/>
          <wp:docPr id="47" name="Picture 47"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r w:rsidRPr="00780926">
      <w:rPr>
        <w:rFonts w:ascii="Tahoma" w:hAnsi="Tahoma" w:cs="Tahoma"/>
        <w:noProof/>
        <w:sz w:val="16"/>
        <w:szCs w:val="16"/>
        <w:lang w:val="en-GB" w:eastAsia="en-GB"/>
      </w:rPr>
      <mc:AlternateContent>
        <mc:Choice Requires="wps">
          <w:drawing>
            <wp:anchor distT="0" distB="0" distL="114299" distR="114299" simplePos="0" relativeHeight="251661312" behindDoc="0" locked="0" layoutInCell="1" allowOverlap="1" wp14:anchorId="537C6EEA" wp14:editId="67B7DD2C">
              <wp:simplePos x="0" y="0"/>
              <wp:positionH relativeFrom="column">
                <wp:posOffset>5537834</wp:posOffset>
              </wp:positionH>
              <wp:positionV relativeFrom="paragraph">
                <wp:posOffset>656590</wp:posOffset>
              </wp:positionV>
              <wp:extent cx="0" cy="9029700"/>
              <wp:effectExtent l="0" t="0" r="19050"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7E51" id="Line 3"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cjGgIAADMEAAAOAAAAZHJzL2Uyb0RvYy54bWysU8uu2jAQ3VfqP1jeQxKgPCLCVZVAu6At&#10;0r39AGM7xKpjW7YhoKr/3rEDlNtuqqpZOGPPzPGZmePl07mV6MStE1oVOBumGHFFNRPqUOCvL5vB&#10;HCPniWJEasULfOEOP63evll2Jucj3WjJuEUAolzemQI33ps8SRxteEvcUBuuwFlr2xIPW3tImCUd&#10;oLcyGaXpNOm0ZcZqyp2D06p34lXEr2tO/Ze6dtwjWWDg5uNq47oPa7JakvxgiWkEvdIg/8CiJULB&#10;pXeoiniCjlb8AdUKarXTtR9S3Sa6rgXlsQaoJkt/q+a5IYbHWqA5ztzb5P4fLP182lkkGMxuhpEi&#10;LcxoKxRH49CazrgcIkq1s6E4elbPZqvpN4eULhuiDjxSfLkYSMtCRvIqJWycgQv23SfNIIYcvY59&#10;Ote2RbUU5mNIDODQC3SOg7ncB8PPHtH+kMLpIh0tZmkcWkLyABESjXX+A9ctCkaBJbCPgOS0dT5Q&#10;+hUSwpXeCCnj3KVCXYHH2exdTHBaChacIczZw76UFp1IUE46hS/WB57HMKuPikWwhhO2vtqeCNnb&#10;cLlUAQ9KATpXq5fG90W6WM/X88lgMpquB5O0qgbvN+VkMN0ApWpclWWV/QjUskneCMa4CuxuMs0m&#10;fyeD64PpBXYX6r0NyWv02C8ge/tH0nGqYZC9JPaaXXb2Nm1QZgy+vqIg/cc92I9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JNXFyMaAgAAMwQAAA4AAAAAAAAAAAAAAAAALgIAAGRycy9lMm9Eb2MueG1sUEsBAi0A&#10;FAAGAAgAAAAhALkfLvXfAAAADAEAAA8AAAAAAAAAAAAAAAAAdAQAAGRycy9kb3ducmV2LnhtbFBL&#10;BQYAAAAABAAEAPMAAACABQAAAAA=&#10;" strokecolor="#066" strokeweight=".25pt"/>
          </w:pict>
        </mc:Fallback>
      </mc:AlternateContent>
    </w:r>
    <w:r w:rsidRPr="001F3001">
      <w:rPr>
        <w:rFonts w:ascii="Tahoma" w:hAnsi="Tahoma" w:cs="Tahom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988"/>
    <w:multiLevelType w:val="hybridMultilevel"/>
    <w:tmpl w:val="180AA750"/>
    <w:lvl w:ilvl="0" w:tplc="3AAADA84">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4FC6"/>
    <w:multiLevelType w:val="multilevel"/>
    <w:tmpl w:val="E91C85A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F65B76"/>
    <w:multiLevelType w:val="multilevel"/>
    <w:tmpl w:val="19CCF15E"/>
    <w:lvl w:ilvl="0">
      <w:start w:val="10"/>
      <w:numFmt w:val="decimal"/>
      <w:lvlText w:val="%1."/>
      <w:lvlJc w:val="left"/>
      <w:pPr>
        <w:ind w:left="510" w:hanging="510"/>
      </w:pPr>
      <w:rPr>
        <w:rFonts w:hint="default"/>
      </w:rPr>
    </w:lvl>
    <w:lvl w:ilvl="1">
      <w:start w:val="1"/>
      <w:numFmt w:val="decimal"/>
      <w:lvlText w:val="1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B5076E5"/>
    <w:multiLevelType w:val="multilevel"/>
    <w:tmpl w:val="69FA033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A1E0AC5"/>
    <w:multiLevelType w:val="hybridMultilevel"/>
    <w:tmpl w:val="D79E603A"/>
    <w:lvl w:ilvl="0" w:tplc="0936C20C">
      <w:start w:val="1"/>
      <w:numFmt w:val="lowerLetter"/>
      <w:lvlText w:val="%1)"/>
      <w:lvlJc w:val="left"/>
      <w:pPr>
        <w:tabs>
          <w:tab w:val="num" w:pos="720"/>
        </w:tabs>
        <w:ind w:left="720" w:hanging="360"/>
      </w:pPr>
      <w:rPr>
        <w:rFonts w:hint="default"/>
        <w:b/>
      </w:rPr>
    </w:lvl>
    <w:lvl w:ilvl="1" w:tplc="2BAE352E">
      <w:start w:val="1"/>
      <w:numFmt w:val="decimal"/>
      <w:lvlText w:val="%2."/>
      <w:lvlJc w:val="left"/>
      <w:pPr>
        <w:tabs>
          <w:tab w:val="num" w:pos="1440"/>
        </w:tabs>
        <w:ind w:left="1440" w:hanging="36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370030ED"/>
    <w:multiLevelType w:val="multilevel"/>
    <w:tmpl w:val="FC90B6F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3FF4BCD"/>
    <w:multiLevelType w:val="multilevel"/>
    <w:tmpl w:val="8CE24124"/>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782172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8" w15:restartNumberingAfterBreak="0">
    <w:nsid w:val="489A76C1"/>
    <w:multiLevelType w:val="multilevel"/>
    <w:tmpl w:val="5A8C4298"/>
    <w:lvl w:ilvl="0">
      <w:start w:val="6"/>
      <w:numFmt w:val="decimal"/>
      <w:lvlText w:val="%1."/>
      <w:lvlJc w:val="left"/>
      <w:pPr>
        <w:ind w:left="585" w:hanging="585"/>
      </w:pPr>
      <w:rPr>
        <w:rFonts w:hint="default"/>
        <w:b/>
        <w:bCs/>
      </w:rPr>
    </w:lvl>
    <w:lvl w:ilvl="1">
      <w:start w:val="2"/>
      <w:numFmt w:val="decimal"/>
      <w:lvlText w:val="%1.%2."/>
      <w:lvlJc w:val="left"/>
      <w:pPr>
        <w:ind w:left="1260" w:hanging="720"/>
      </w:pPr>
      <w:rPr>
        <w:rFonts w:hint="default"/>
        <w:b/>
        <w:bCs/>
      </w:rPr>
    </w:lvl>
    <w:lvl w:ilvl="2">
      <w:start w:val="1"/>
      <w:numFmt w:val="decimal"/>
      <w:lvlText w:val="%1.%2.%3."/>
      <w:lvlJc w:val="left"/>
      <w:pPr>
        <w:ind w:left="1530"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9" w15:restartNumberingAfterBreak="0">
    <w:nsid w:val="495513F9"/>
    <w:multiLevelType w:val="hybridMultilevel"/>
    <w:tmpl w:val="83D04758"/>
    <w:lvl w:ilvl="0" w:tplc="5A6665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2572552"/>
    <w:multiLevelType w:val="multilevel"/>
    <w:tmpl w:val="C4962F52"/>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55277886"/>
    <w:multiLevelType w:val="multilevel"/>
    <w:tmpl w:val="ECE24B32"/>
    <w:lvl w:ilvl="0">
      <w:start w:val="8"/>
      <w:numFmt w:val="decimal"/>
      <w:lvlText w:val="%1"/>
      <w:lvlJc w:val="left"/>
      <w:pPr>
        <w:ind w:left="360" w:hanging="360"/>
      </w:pPr>
      <w:rPr>
        <w:rFonts w:hint="default"/>
      </w:rPr>
    </w:lvl>
    <w:lvl w:ilvl="1">
      <w:start w:val="1"/>
      <w:numFmt w:val="decimal"/>
      <w:lvlText w:val="9.%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E3653E9"/>
    <w:multiLevelType w:val="multilevel"/>
    <w:tmpl w:val="1C32ED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EAF7284"/>
    <w:multiLevelType w:val="multilevel"/>
    <w:tmpl w:val="63727142"/>
    <w:lvl w:ilvl="0">
      <w:start w:val="9"/>
      <w:numFmt w:val="decimal"/>
      <w:lvlText w:val="%1."/>
      <w:lvlJc w:val="left"/>
      <w:pPr>
        <w:ind w:left="390" w:hanging="390"/>
      </w:pPr>
      <w:rPr>
        <w:rFonts w:hint="default"/>
      </w:rPr>
    </w:lvl>
    <w:lvl w:ilvl="1">
      <w:start w:val="1"/>
      <w:numFmt w:val="decimal"/>
      <w:lvlText w:val="10.%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FF8567A"/>
    <w:multiLevelType w:val="multilevel"/>
    <w:tmpl w:val="8D5A5CA6"/>
    <w:lvl w:ilvl="0">
      <w:start w:val="11"/>
      <w:numFmt w:val="decimal"/>
      <w:lvlText w:val="%1."/>
      <w:lvlJc w:val="left"/>
      <w:pPr>
        <w:ind w:left="510" w:hanging="510"/>
      </w:pPr>
      <w:rPr>
        <w:rFonts w:hint="default"/>
      </w:rPr>
    </w:lvl>
    <w:lvl w:ilvl="1">
      <w:start w:val="1"/>
      <w:numFmt w:val="decimal"/>
      <w:lvlText w:val="12.%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016510F"/>
    <w:multiLevelType w:val="hybridMultilevel"/>
    <w:tmpl w:val="DD28D096"/>
    <w:lvl w:ilvl="0" w:tplc="C1B6E780">
      <w:start w:val="1"/>
      <w:numFmt w:val="decimal"/>
      <w:lvlText w:val="3.%1."/>
      <w:lvlJc w:val="left"/>
      <w:pPr>
        <w:ind w:left="1069" w:hanging="360"/>
      </w:pPr>
      <w:rPr>
        <w:rFonts w:hint="default"/>
        <w:b/>
        <w:bCs/>
      </w:rPr>
    </w:lvl>
    <w:lvl w:ilvl="1" w:tplc="0418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ADE696C"/>
    <w:multiLevelType w:val="hybridMultilevel"/>
    <w:tmpl w:val="6854F3D6"/>
    <w:lvl w:ilvl="0" w:tplc="1AB27196">
      <w:start w:val="1"/>
      <w:numFmt w:val="lowerRoman"/>
      <w:lvlText w:val="%1."/>
      <w:lvlJc w:val="righ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B0B2C46"/>
    <w:multiLevelType w:val="multilevel"/>
    <w:tmpl w:val="E85EE8B8"/>
    <w:lvl w:ilvl="0">
      <w:start w:val="3"/>
      <w:numFmt w:val="decimal"/>
      <w:lvlText w:val="%1."/>
      <w:lvlJc w:val="left"/>
      <w:pPr>
        <w:ind w:left="390" w:hanging="390"/>
      </w:pPr>
      <w:rPr>
        <w:rFonts w:hint="default"/>
      </w:rPr>
    </w:lvl>
    <w:lvl w:ilvl="1">
      <w:start w:val="3"/>
      <w:numFmt w:val="decimal"/>
      <w:lvlText w:val="6.%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9"/>
  </w:num>
  <w:num w:numId="3">
    <w:abstractNumId w:val="6"/>
  </w:num>
  <w:num w:numId="4">
    <w:abstractNumId w:val="1"/>
  </w:num>
  <w:num w:numId="5">
    <w:abstractNumId w:val="11"/>
  </w:num>
  <w:num w:numId="6">
    <w:abstractNumId w:val="14"/>
  </w:num>
  <w:num w:numId="7">
    <w:abstractNumId w:val="2"/>
  </w:num>
  <w:num w:numId="8">
    <w:abstractNumId w:val="5"/>
  </w:num>
  <w:num w:numId="9">
    <w:abstractNumId w:val="19"/>
  </w:num>
  <w:num w:numId="10">
    <w:abstractNumId w:val="15"/>
  </w:num>
  <w:num w:numId="11">
    <w:abstractNumId w:val="13"/>
  </w:num>
  <w:num w:numId="12">
    <w:abstractNumId w:val="12"/>
  </w:num>
  <w:num w:numId="13">
    <w:abstractNumId w:val="3"/>
  </w:num>
  <w:num w:numId="14">
    <w:abstractNumId w:val="17"/>
  </w:num>
  <w:num w:numId="15">
    <w:abstractNumId w:val="10"/>
  </w:num>
  <w:num w:numId="16">
    <w:abstractNumId w:val="16"/>
  </w:num>
  <w:num w:numId="17">
    <w:abstractNumId w:val="7"/>
  </w:num>
  <w:num w:numId="18">
    <w:abstractNumId w:val="18"/>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38"/>
    <w:rsid w:val="0001420C"/>
    <w:rsid w:val="00016FAC"/>
    <w:rsid w:val="0002357F"/>
    <w:rsid w:val="0002419E"/>
    <w:rsid w:val="00031CC4"/>
    <w:rsid w:val="000416CB"/>
    <w:rsid w:val="00046C47"/>
    <w:rsid w:val="00054895"/>
    <w:rsid w:val="00061783"/>
    <w:rsid w:val="00061BD6"/>
    <w:rsid w:val="00063F05"/>
    <w:rsid w:val="00066F1A"/>
    <w:rsid w:val="000770E5"/>
    <w:rsid w:val="0008040B"/>
    <w:rsid w:val="00080CAA"/>
    <w:rsid w:val="000913F8"/>
    <w:rsid w:val="00091EA7"/>
    <w:rsid w:val="00095F89"/>
    <w:rsid w:val="000A4A84"/>
    <w:rsid w:val="000A6FD3"/>
    <w:rsid w:val="000A7D6A"/>
    <w:rsid w:val="000B12C2"/>
    <w:rsid w:val="000B281C"/>
    <w:rsid w:val="000B6DB9"/>
    <w:rsid w:val="000E3044"/>
    <w:rsid w:val="000E3711"/>
    <w:rsid w:val="000E71A7"/>
    <w:rsid w:val="000F1A2A"/>
    <w:rsid w:val="00101FD4"/>
    <w:rsid w:val="00103493"/>
    <w:rsid w:val="00103571"/>
    <w:rsid w:val="00105788"/>
    <w:rsid w:val="00112F04"/>
    <w:rsid w:val="00140EAA"/>
    <w:rsid w:val="0014759C"/>
    <w:rsid w:val="00176CDB"/>
    <w:rsid w:val="00191089"/>
    <w:rsid w:val="00197AEE"/>
    <w:rsid w:val="001B6C2C"/>
    <w:rsid w:val="001C309F"/>
    <w:rsid w:val="001C456C"/>
    <w:rsid w:val="001C5262"/>
    <w:rsid w:val="001C576F"/>
    <w:rsid w:val="001D49CD"/>
    <w:rsid w:val="001D5A2F"/>
    <w:rsid w:val="001E1850"/>
    <w:rsid w:val="001E3696"/>
    <w:rsid w:val="001F2280"/>
    <w:rsid w:val="001F694A"/>
    <w:rsid w:val="001F7A13"/>
    <w:rsid w:val="0021290A"/>
    <w:rsid w:val="00217426"/>
    <w:rsid w:val="00221EBD"/>
    <w:rsid w:val="00223786"/>
    <w:rsid w:val="00233C1F"/>
    <w:rsid w:val="00236CA7"/>
    <w:rsid w:val="002451BB"/>
    <w:rsid w:val="0026126F"/>
    <w:rsid w:val="00270ABB"/>
    <w:rsid w:val="002758BE"/>
    <w:rsid w:val="00277B34"/>
    <w:rsid w:val="002831ED"/>
    <w:rsid w:val="00283799"/>
    <w:rsid w:val="002966B6"/>
    <w:rsid w:val="002A0851"/>
    <w:rsid w:val="002A3B95"/>
    <w:rsid w:val="002A3CE2"/>
    <w:rsid w:val="002B3541"/>
    <w:rsid w:val="002B4CB8"/>
    <w:rsid w:val="002B5F1C"/>
    <w:rsid w:val="002C6ED5"/>
    <w:rsid w:val="002D12EC"/>
    <w:rsid w:val="002E3A7C"/>
    <w:rsid w:val="002E6E5B"/>
    <w:rsid w:val="002F2C53"/>
    <w:rsid w:val="00300536"/>
    <w:rsid w:val="00302866"/>
    <w:rsid w:val="003066C4"/>
    <w:rsid w:val="003141B7"/>
    <w:rsid w:val="00317A2F"/>
    <w:rsid w:val="00317AC8"/>
    <w:rsid w:val="00320556"/>
    <w:rsid w:val="003215F7"/>
    <w:rsid w:val="003255B6"/>
    <w:rsid w:val="00327E33"/>
    <w:rsid w:val="00330A10"/>
    <w:rsid w:val="00330D1D"/>
    <w:rsid w:val="00330D3A"/>
    <w:rsid w:val="0033468B"/>
    <w:rsid w:val="0034563A"/>
    <w:rsid w:val="00346775"/>
    <w:rsid w:val="003608FF"/>
    <w:rsid w:val="003654BE"/>
    <w:rsid w:val="00365EDD"/>
    <w:rsid w:val="0037329F"/>
    <w:rsid w:val="00376C78"/>
    <w:rsid w:val="003950A3"/>
    <w:rsid w:val="00397466"/>
    <w:rsid w:val="003A1988"/>
    <w:rsid w:val="003A7206"/>
    <w:rsid w:val="003A74D3"/>
    <w:rsid w:val="003D23AE"/>
    <w:rsid w:val="003D2DAE"/>
    <w:rsid w:val="003E32D9"/>
    <w:rsid w:val="003E3BDC"/>
    <w:rsid w:val="003E75D2"/>
    <w:rsid w:val="003F0879"/>
    <w:rsid w:val="00401421"/>
    <w:rsid w:val="00403727"/>
    <w:rsid w:val="00407078"/>
    <w:rsid w:val="00417BC8"/>
    <w:rsid w:val="00417F0F"/>
    <w:rsid w:val="00425826"/>
    <w:rsid w:val="00430B16"/>
    <w:rsid w:val="00432914"/>
    <w:rsid w:val="00432E91"/>
    <w:rsid w:val="004413E3"/>
    <w:rsid w:val="00460A99"/>
    <w:rsid w:val="00462725"/>
    <w:rsid w:val="00464F0D"/>
    <w:rsid w:val="00465884"/>
    <w:rsid w:val="004671B8"/>
    <w:rsid w:val="00470A99"/>
    <w:rsid w:val="00472E84"/>
    <w:rsid w:val="004868E6"/>
    <w:rsid w:val="0048766C"/>
    <w:rsid w:val="004B1103"/>
    <w:rsid w:val="004B429E"/>
    <w:rsid w:val="004B6A6F"/>
    <w:rsid w:val="004D195C"/>
    <w:rsid w:val="004D283C"/>
    <w:rsid w:val="004D3246"/>
    <w:rsid w:val="004E3EE2"/>
    <w:rsid w:val="004E4576"/>
    <w:rsid w:val="004E485D"/>
    <w:rsid w:val="004F4FEC"/>
    <w:rsid w:val="00511075"/>
    <w:rsid w:val="00525489"/>
    <w:rsid w:val="00527953"/>
    <w:rsid w:val="0053037F"/>
    <w:rsid w:val="00535E03"/>
    <w:rsid w:val="00545679"/>
    <w:rsid w:val="005676C5"/>
    <w:rsid w:val="0057343E"/>
    <w:rsid w:val="00587897"/>
    <w:rsid w:val="00596928"/>
    <w:rsid w:val="005A49FE"/>
    <w:rsid w:val="005B60E6"/>
    <w:rsid w:val="005B7319"/>
    <w:rsid w:val="005C5D6E"/>
    <w:rsid w:val="006148FD"/>
    <w:rsid w:val="00637C5A"/>
    <w:rsid w:val="006457E1"/>
    <w:rsid w:val="0064796F"/>
    <w:rsid w:val="00657DA4"/>
    <w:rsid w:val="006613FA"/>
    <w:rsid w:val="0066265D"/>
    <w:rsid w:val="00665DC8"/>
    <w:rsid w:val="0067115C"/>
    <w:rsid w:val="006737FF"/>
    <w:rsid w:val="00680B51"/>
    <w:rsid w:val="00682EE3"/>
    <w:rsid w:val="00690E66"/>
    <w:rsid w:val="00694206"/>
    <w:rsid w:val="006949C0"/>
    <w:rsid w:val="006A1959"/>
    <w:rsid w:val="006A4249"/>
    <w:rsid w:val="006B19DC"/>
    <w:rsid w:val="006B2818"/>
    <w:rsid w:val="006B6B6B"/>
    <w:rsid w:val="006D60AA"/>
    <w:rsid w:val="00707C11"/>
    <w:rsid w:val="00707E71"/>
    <w:rsid w:val="00722D38"/>
    <w:rsid w:val="00725CF3"/>
    <w:rsid w:val="0074271E"/>
    <w:rsid w:val="0075012A"/>
    <w:rsid w:val="007541B1"/>
    <w:rsid w:val="00754C48"/>
    <w:rsid w:val="00780926"/>
    <w:rsid w:val="00782A3E"/>
    <w:rsid w:val="007A1E39"/>
    <w:rsid w:val="007A7747"/>
    <w:rsid w:val="007A7C12"/>
    <w:rsid w:val="007B0DBA"/>
    <w:rsid w:val="007B2DCB"/>
    <w:rsid w:val="007B511A"/>
    <w:rsid w:val="007B7786"/>
    <w:rsid w:val="007C2EE4"/>
    <w:rsid w:val="007C3000"/>
    <w:rsid w:val="007C58DC"/>
    <w:rsid w:val="007D2C4E"/>
    <w:rsid w:val="007D4927"/>
    <w:rsid w:val="007F5211"/>
    <w:rsid w:val="00800C24"/>
    <w:rsid w:val="008014D5"/>
    <w:rsid w:val="008033D8"/>
    <w:rsid w:val="00803B6F"/>
    <w:rsid w:val="00805953"/>
    <w:rsid w:val="008101A6"/>
    <w:rsid w:val="00821356"/>
    <w:rsid w:val="00826940"/>
    <w:rsid w:val="00844B74"/>
    <w:rsid w:val="00845EEF"/>
    <w:rsid w:val="00847113"/>
    <w:rsid w:val="00847C71"/>
    <w:rsid w:val="00857C34"/>
    <w:rsid w:val="0086138D"/>
    <w:rsid w:val="008714B4"/>
    <w:rsid w:val="008741BF"/>
    <w:rsid w:val="008A292A"/>
    <w:rsid w:val="008A29A3"/>
    <w:rsid w:val="008B5BEA"/>
    <w:rsid w:val="008C4371"/>
    <w:rsid w:val="008C59EE"/>
    <w:rsid w:val="008C5BFC"/>
    <w:rsid w:val="008D227B"/>
    <w:rsid w:val="008E244C"/>
    <w:rsid w:val="00900CED"/>
    <w:rsid w:val="00907698"/>
    <w:rsid w:val="00912862"/>
    <w:rsid w:val="0091672E"/>
    <w:rsid w:val="0092177B"/>
    <w:rsid w:val="00922A0D"/>
    <w:rsid w:val="0093624A"/>
    <w:rsid w:val="00942ABB"/>
    <w:rsid w:val="0094496B"/>
    <w:rsid w:val="009543AE"/>
    <w:rsid w:val="00954AB1"/>
    <w:rsid w:val="00957058"/>
    <w:rsid w:val="00961DAD"/>
    <w:rsid w:val="009626E3"/>
    <w:rsid w:val="00971F0B"/>
    <w:rsid w:val="00980BEB"/>
    <w:rsid w:val="00991923"/>
    <w:rsid w:val="009A06C0"/>
    <w:rsid w:val="009A5904"/>
    <w:rsid w:val="009B0558"/>
    <w:rsid w:val="009C10AE"/>
    <w:rsid w:val="009C3E8A"/>
    <w:rsid w:val="009C4F66"/>
    <w:rsid w:val="009C57D4"/>
    <w:rsid w:val="009D0F09"/>
    <w:rsid w:val="009D5ECB"/>
    <w:rsid w:val="009D7076"/>
    <w:rsid w:val="009E439F"/>
    <w:rsid w:val="009E5A48"/>
    <w:rsid w:val="00A03E17"/>
    <w:rsid w:val="00A14D49"/>
    <w:rsid w:val="00A17577"/>
    <w:rsid w:val="00A2055F"/>
    <w:rsid w:val="00A242F2"/>
    <w:rsid w:val="00A4360D"/>
    <w:rsid w:val="00A512EB"/>
    <w:rsid w:val="00A57239"/>
    <w:rsid w:val="00A65920"/>
    <w:rsid w:val="00A665EC"/>
    <w:rsid w:val="00A71CFD"/>
    <w:rsid w:val="00A71D49"/>
    <w:rsid w:val="00A7482E"/>
    <w:rsid w:val="00A82BF9"/>
    <w:rsid w:val="00A86978"/>
    <w:rsid w:val="00A966B0"/>
    <w:rsid w:val="00A97C7E"/>
    <w:rsid w:val="00AA4F26"/>
    <w:rsid w:val="00AA6C07"/>
    <w:rsid w:val="00AB1867"/>
    <w:rsid w:val="00AB1C16"/>
    <w:rsid w:val="00AB4E69"/>
    <w:rsid w:val="00AB61F2"/>
    <w:rsid w:val="00AC2FC4"/>
    <w:rsid w:val="00AD028C"/>
    <w:rsid w:val="00AD22FC"/>
    <w:rsid w:val="00AD2956"/>
    <w:rsid w:val="00AD7C92"/>
    <w:rsid w:val="00AF5DC5"/>
    <w:rsid w:val="00B119A7"/>
    <w:rsid w:val="00B15FB3"/>
    <w:rsid w:val="00B21581"/>
    <w:rsid w:val="00B22ACA"/>
    <w:rsid w:val="00B27CFB"/>
    <w:rsid w:val="00B36352"/>
    <w:rsid w:val="00B36927"/>
    <w:rsid w:val="00B40B47"/>
    <w:rsid w:val="00B43144"/>
    <w:rsid w:val="00B4318D"/>
    <w:rsid w:val="00B4534B"/>
    <w:rsid w:val="00B47D2B"/>
    <w:rsid w:val="00B549B3"/>
    <w:rsid w:val="00B85C59"/>
    <w:rsid w:val="00B96699"/>
    <w:rsid w:val="00BA1D69"/>
    <w:rsid w:val="00BB35FD"/>
    <w:rsid w:val="00BB5CEA"/>
    <w:rsid w:val="00BC3BE0"/>
    <w:rsid w:val="00BC454F"/>
    <w:rsid w:val="00BC5363"/>
    <w:rsid w:val="00BD40AC"/>
    <w:rsid w:val="00BF6059"/>
    <w:rsid w:val="00C1237F"/>
    <w:rsid w:val="00C34DC7"/>
    <w:rsid w:val="00C47EC3"/>
    <w:rsid w:val="00C5174D"/>
    <w:rsid w:val="00C547AA"/>
    <w:rsid w:val="00C724A8"/>
    <w:rsid w:val="00C75DDB"/>
    <w:rsid w:val="00CB4D36"/>
    <w:rsid w:val="00CE1E20"/>
    <w:rsid w:val="00CE2885"/>
    <w:rsid w:val="00CF7297"/>
    <w:rsid w:val="00D02F89"/>
    <w:rsid w:val="00D0378D"/>
    <w:rsid w:val="00D05307"/>
    <w:rsid w:val="00D1333A"/>
    <w:rsid w:val="00D202BF"/>
    <w:rsid w:val="00D25D1F"/>
    <w:rsid w:val="00D41BB3"/>
    <w:rsid w:val="00D4564B"/>
    <w:rsid w:val="00D467FD"/>
    <w:rsid w:val="00D555BA"/>
    <w:rsid w:val="00D56B57"/>
    <w:rsid w:val="00D70A99"/>
    <w:rsid w:val="00D756C1"/>
    <w:rsid w:val="00D761E6"/>
    <w:rsid w:val="00D767EE"/>
    <w:rsid w:val="00D926EF"/>
    <w:rsid w:val="00DB3F95"/>
    <w:rsid w:val="00DD5A7B"/>
    <w:rsid w:val="00DF190D"/>
    <w:rsid w:val="00DF7803"/>
    <w:rsid w:val="00E05B7C"/>
    <w:rsid w:val="00E06408"/>
    <w:rsid w:val="00E166F0"/>
    <w:rsid w:val="00E23C49"/>
    <w:rsid w:val="00E3081E"/>
    <w:rsid w:val="00E3746D"/>
    <w:rsid w:val="00E37D2E"/>
    <w:rsid w:val="00E47EDD"/>
    <w:rsid w:val="00E662B3"/>
    <w:rsid w:val="00E66C9C"/>
    <w:rsid w:val="00E867A6"/>
    <w:rsid w:val="00E9713A"/>
    <w:rsid w:val="00E97CD6"/>
    <w:rsid w:val="00EB4BA5"/>
    <w:rsid w:val="00EC04C2"/>
    <w:rsid w:val="00EC0559"/>
    <w:rsid w:val="00ED4C92"/>
    <w:rsid w:val="00ED71A5"/>
    <w:rsid w:val="00EE7CFC"/>
    <w:rsid w:val="00EF3348"/>
    <w:rsid w:val="00F068B8"/>
    <w:rsid w:val="00F06E39"/>
    <w:rsid w:val="00F06ED9"/>
    <w:rsid w:val="00F12811"/>
    <w:rsid w:val="00F13FCB"/>
    <w:rsid w:val="00F146FA"/>
    <w:rsid w:val="00F154B8"/>
    <w:rsid w:val="00F216E4"/>
    <w:rsid w:val="00F23DCD"/>
    <w:rsid w:val="00F240E1"/>
    <w:rsid w:val="00F269F9"/>
    <w:rsid w:val="00F31C9C"/>
    <w:rsid w:val="00F32C50"/>
    <w:rsid w:val="00F434F2"/>
    <w:rsid w:val="00F45469"/>
    <w:rsid w:val="00F53C37"/>
    <w:rsid w:val="00F53FCF"/>
    <w:rsid w:val="00F56871"/>
    <w:rsid w:val="00F613D6"/>
    <w:rsid w:val="00F67DDD"/>
    <w:rsid w:val="00F7290E"/>
    <w:rsid w:val="00F7680D"/>
    <w:rsid w:val="00F778D0"/>
    <w:rsid w:val="00F80277"/>
    <w:rsid w:val="00F84391"/>
    <w:rsid w:val="00FB1EDE"/>
    <w:rsid w:val="00FB2778"/>
    <w:rsid w:val="00FE3CF5"/>
    <w:rsid w:val="00FF5A5D"/>
    <w:rsid w:val="00FF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802E4"/>
  <w15:docId w15:val="{856CB5FC-5D77-41FA-B704-A81E8E4B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5F7"/>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basedOn w:val="DefaultParagraphFont"/>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basedOn w:val="DefaultParagraphFont"/>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basedOn w:val="DefaultParagraphFont"/>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basedOn w:val="DefaultParagraphFont"/>
    <w:rsid w:val="003215F7"/>
    <w:rPr>
      <w:color w:val="0000FF"/>
      <w:u w:val="single"/>
    </w:rPr>
  </w:style>
  <w:style w:type="paragraph" w:styleId="ListParagraph">
    <w:name w:val="List Paragraph"/>
    <w:basedOn w:val="Normal"/>
    <w:uiPriority w:val="34"/>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basedOn w:val="DefaultParagraphFont"/>
    <w:link w:val="BalloonText"/>
    <w:uiPriority w:val="99"/>
    <w:semiHidden/>
    <w:rsid w:val="00D767EE"/>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basedOn w:val="DefaultParagraphFont"/>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nhideWhenUsed/>
    <w:rsid w:val="00D767EE"/>
    <w:rPr>
      <w:b/>
      <w:bCs/>
    </w:rPr>
  </w:style>
  <w:style w:type="character" w:customStyle="1" w:styleId="CommentSubjectChar">
    <w:name w:val="Comment Subject Char"/>
    <w:basedOn w:val="CommentText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pPr>
      <w:spacing w:after="0" w:line="240" w:lineRule="auto"/>
    </w:pPr>
    <w:rPr>
      <w:rFonts w:ascii="Times New Roman" w:eastAsia="Times New Roman" w:hAnsi="Times New Roman" w:cs="Times New Roman"/>
      <w:sz w:val="24"/>
      <w:szCs w:val="24"/>
      <w:lang w:val="ro-RO"/>
    </w:rPr>
  </w:style>
  <w:style w:type="character" w:styleId="UnresolvedMention">
    <w:name w:val="Unresolved Mention"/>
    <w:basedOn w:val="DefaultParagraphFont"/>
    <w:uiPriority w:val="99"/>
    <w:semiHidden/>
    <w:unhideWhenUsed/>
    <w:rsid w:val="00CB4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2633">
      <w:bodyDiv w:val="1"/>
      <w:marLeft w:val="0"/>
      <w:marRight w:val="0"/>
      <w:marTop w:val="0"/>
      <w:marBottom w:val="0"/>
      <w:divBdr>
        <w:top w:val="none" w:sz="0" w:space="0" w:color="auto"/>
        <w:left w:val="none" w:sz="0" w:space="0" w:color="auto"/>
        <w:bottom w:val="none" w:sz="0" w:space="0" w:color="auto"/>
        <w:right w:val="none" w:sz="0" w:space="0" w:color="auto"/>
      </w:divBdr>
    </w:div>
    <w:div w:id="4405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opcom.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pcom.ro" TargetMode="External"/><Relationship Id="rId2" Type="http://schemas.openxmlformats.org/officeDocument/2006/relationships/numbering" Target="numbering.xml"/><Relationship Id="rId16" Type="http://schemas.openxmlformats.org/officeDocument/2006/relationships/hyperlink" Target="http://www.opcom.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pcom.ro" TargetMode="External"/><Relationship Id="rId10" Type="http://schemas.openxmlformats.org/officeDocument/2006/relationships/header" Target="header1.xml"/><Relationship Id="rId19" Type="http://schemas.openxmlformats.org/officeDocument/2006/relationships/hyperlink" Target="mailto:pc-otc@opcom.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EA792-D726-4449-8FD2-EB007227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6207</Words>
  <Characters>36004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OPCOM</dc:creator>
  <cp:lastModifiedBy>Mihaela Tareanu</cp:lastModifiedBy>
  <cp:revision>7</cp:revision>
  <cp:lastPrinted>2019-09-05T08:41:00Z</cp:lastPrinted>
  <dcterms:created xsi:type="dcterms:W3CDTF">2019-09-05T06:52:00Z</dcterms:created>
  <dcterms:modified xsi:type="dcterms:W3CDTF">2019-09-05T10:33:00Z</dcterms:modified>
</cp:coreProperties>
</file>